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06E9" w14:textId="1F333C97" w:rsidR="00ED7C22" w:rsidRPr="0031593B" w:rsidRDefault="003D100C" w:rsidP="00ED7C22">
      <w:pPr>
        <w:pStyle w:val="MMTopic1"/>
        <w:numPr>
          <w:ilvl w:val="0"/>
          <w:numId w:val="0"/>
        </w:numPr>
        <w:spacing w:before="0" w:line="240" w:lineRule="atLeast"/>
        <w:ind w:left="567"/>
        <w:jc w:val="center"/>
        <w:rPr>
          <w:rFonts w:cstheme="minorHAnsi"/>
          <w:sz w:val="22"/>
          <w:szCs w:val="22"/>
          <w:u w:val="single"/>
        </w:rPr>
      </w:pPr>
      <w:r w:rsidRPr="0031593B">
        <w:rPr>
          <w:rFonts w:cstheme="minorHAnsi"/>
          <w:sz w:val="22"/>
          <w:szCs w:val="22"/>
          <w:u w:val="single"/>
        </w:rPr>
        <w:t xml:space="preserve"> </w:t>
      </w:r>
    </w:p>
    <w:p w14:paraId="0BA82EF2" w14:textId="4E1DB555"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64C2594A" w14:textId="0EE85CCE"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033CF40D" w14:textId="546B4673"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327A9EAB" w14:textId="2525DE63"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38D154C1" w14:textId="51AD5351"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01623727" w14:textId="2FEA75C9"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50B576B6" w14:textId="5C980F87"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50988350" w14:textId="05F262AB"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3EBFDBFD" w14:textId="616756A5"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5473DAB2" w14:textId="7B99C7EF"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559823E5" w14:textId="48A5DCA3"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1E0E27E4" w14:textId="77777777" w:rsidR="003D100C" w:rsidRPr="0031593B" w:rsidRDefault="003D100C" w:rsidP="00ED7C22">
      <w:pPr>
        <w:pStyle w:val="MMTopic1"/>
        <w:numPr>
          <w:ilvl w:val="0"/>
          <w:numId w:val="0"/>
        </w:numPr>
        <w:spacing w:before="0" w:line="240" w:lineRule="atLeast"/>
        <w:ind w:left="567"/>
        <w:jc w:val="center"/>
        <w:rPr>
          <w:rFonts w:cstheme="minorHAnsi"/>
          <w:sz w:val="22"/>
          <w:szCs w:val="22"/>
          <w:u w:val="single"/>
        </w:rPr>
      </w:pPr>
    </w:p>
    <w:p w14:paraId="4C08E645" w14:textId="3B083355" w:rsidR="00ED7C22" w:rsidRPr="0031593B" w:rsidRDefault="00ED7C22" w:rsidP="00ED7C22">
      <w:pPr>
        <w:pStyle w:val="MMTopic1"/>
        <w:numPr>
          <w:ilvl w:val="0"/>
          <w:numId w:val="0"/>
        </w:numPr>
        <w:spacing w:before="0" w:line="240" w:lineRule="atLeast"/>
        <w:ind w:left="567"/>
        <w:jc w:val="center"/>
        <w:rPr>
          <w:rFonts w:cstheme="minorHAnsi"/>
          <w:sz w:val="22"/>
          <w:szCs w:val="22"/>
          <w:u w:val="single"/>
        </w:rPr>
      </w:pPr>
    </w:p>
    <w:p w14:paraId="0C76C5CD" w14:textId="473CC093" w:rsidR="000E1CF1" w:rsidRPr="0031593B" w:rsidRDefault="000E1CF1" w:rsidP="00ED7C22">
      <w:pPr>
        <w:pStyle w:val="MMTopic1"/>
        <w:numPr>
          <w:ilvl w:val="0"/>
          <w:numId w:val="0"/>
        </w:numPr>
        <w:spacing w:before="0" w:line="240" w:lineRule="atLeast"/>
        <w:ind w:left="567"/>
        <w:jc w:val="center"/>
        <w:rPr>
          <w:rFonts w:cstheme="minorHAnsi"/>
          <w:sz w:val="22"/>
          <w:szCs w:val="22"/>
          <w:u w:val="single"/>
        </w:rPr>
      </w:pPr>
    </w:p>
    <w:p w14:paraId="424908C9" w14:textId="77777777" w:rsidR="000E1CF1" w:rsidRPr="0031593B" w:rsidRDefault="000E1CF1">
      <w:pPr>
        <w:rPr>
          <w:rFonts w:cstheme="minorHAnsi"/>
        </w:rPr>
      </w:pPr>
    </w:p>
    <w:p w14:paraId="494355E6" w14:textId="30B5C522" w:rsidR="000F6FBF" w:rsidRPr="0031593B" w:rsidRDefault="000F6FBF" w:rsidP="00E957C4">
      <w:pPr>
        <w:spacing w:before="120" w:after="120" w:line="240" w:lineRule="auto"/>
        <w:jc w:val="center"/>
        <w:rPr>
          <w:rFonts w:eastAsia="Times New Roman" w:cstheme="minorHAnsi"/>
          <w:b/>
          <w:color w:val="1F497D" w:themeColor="text2"/>
          <w:sz w:val="32"/>
          <w:szCs w:val="32"/>
        </w:rPr>
      </w:pPr>
      <w:r w:rsidRPr="0031593B">
        <w:rPr>
          <w:rFonts w:eastAsia="Times New Roman" w:cstheme="minorHAnsi"/>
          <w:b/>
          <w:color w:val="1F497D" w:themeColor="text2"/>
          <w:sz w:val="32"/>
          <w:szCs w:val="32"/>
        </w:rPr>
        <w:t xml:space="preserve">Örútboð nr. </w:t>
      </w:r>
      <w:r w:rsidR="00D77D24" w:rsidRPr="0031593B">
        <w:rPr>
          <w:rFonts w:eastAsia="Times New Roman" w:cstheme="minorHAnsi"/>
          <w:b/>
          <w:color w:val="1F497D" w:themeColor="text2"/>
          <w:sz w:val="32"/>
          <w:szCs w:val="32"/>
        </w:rPr>
        <w:t>XXXXX</w:t>
      </w:r>
    </w:p>
    <w:p w14:paraId="47BE3363" w14:textId="6FC27652" w:rsidR="004041C9" w:rsidRPr="0031593B" w:rsidRDefault="00EB79CA" w:rsidP="00EB79CA">
      <w:pPr>
        <w:spacing w:before="120" w:after="120" w:line="240" w:lineRule="auto"/>
        <w:jc w:val="center"/>
        <w:rPr>
          <w:rFonts w:eastAsia="Times New Roman" w:cstheme="minorHAnsi"/>
          <w:b/>
          <w:i/>
          <w:color w:val="1F497D" w:themeColor="text2"/>
          <w:sz w:val="32"/>
          <w:szCs w:val="32"/>
        </w:rPr>
      </w:pPr>
      <w:r w:rsidRPr="0031593B">
        <w:rPr>
          <w:rFonts w:eastAsia="Times New Roman" w:cstheme="minorHAnsi"/>
          <w:b/>
          <w:i/>
          <w:color w:val="1F497D" w:themeColor="text2"/>
          <w:sz w:val="32"/>
          <w:szCs w:val="32"/>
        </w:rPr>
        <w:t xml:space="preserve">Heiti örútboðs </w:t>
      </w:r>
    </w:p>
    <w:p w14:paraId="3B62EEE9" w14:textId="77777777" w:rsidR="004041C9" w:rsidRPr="0031593B" w:rsidRDefault="004041C9" w:rsidP="00E957C4">
      <w:pPr>
        <w:spacing w:before="120" w:after="120" w:line="240" w:lineRule="auto"/>
        <w:jc w:val="center"/>
        <w:rPr>
          <w:rFonts w:eastAsia="Times New Roman" w:cstheme="minorHAnsi"/>
          <w:b/>
          <w:color w:val="1F497D" w:themeColor="text2"/>
          <w:sz w:val="32"/>
          <w:szCs w:val="32"/>
        </w:rPr>
      </w:pPr>
    </w:p>
    <w:p w14:paraId="26C62BD1" w14:textId="7D811EE7" w:rsidR="000F6FBF" w:rsidRPr="0031593B" w:rsidRDefault="009B558A" w:rsidP="00E957C4">
      <w:pPr>
        <w:spacing w:before="120" w:after="120" w:line="240" w:lineRule="auto"/>
        <w:jc w:val="center"/>
        <w:rPr>
          <w:rFonts w:eastAsia="Times New Roman" w:cstheme="minorHAnsi"/>
          <w:b/>
          <w:color w:val="1F497D" w:themeColor="text2"/>
          <w:sz w:val="32"/>
          <w:szCs w:val="32"/>
        </w:rPr>
      </w:pPr>
      <w:r w:rsidRPr="0031593B">
        <w:rPr>
          <w:rFonts w:eastAsia="Times New Roman" w:cstheme="minorHAnsi"/>
          <w:b/>
          <w:color w:val="1F497D" w:themeColor="text2"/>
          <w:sz w:val="32"/>
          <w:szCs w:val="32"/>
        </w:rPr>
        <w:t>I</w:t>
      </w:r>
      <w:r w:rsidR="000F6FBF" w:rsidRPr="0031593B">
        <w:rPr>
          <w:rFonts w:eastAsia="Times New Roman" w:cstheme="minorHAnsi"/>
          <w:b/>
          <w:color w:val="1F497D" w:themeColor="text2"/>
          <w:sz w:val="32"/>
          <w:szCs w:val="32"/>
        </w:rPr>
        <w:t xml:space="preserve">nnan rammasamnings </w:t>
      </w:r>
    </w:p>
    <w:p w14:paraId="0827641C" w14:textId="0EC2EFEC" w:rsidR="00BF3A98" w:rsidRPr="0031593B" w:rsidRDefault="000F6FBF" w:rsidP="00E957C4">
      <w:pPr>
        <w:spacing w:before="120" w:after="120" w:line="240" w:lineRule="auto"/>
        <w:jc w:val="center"/>
        <w:rPr>
          <w:rFonts w:eastAsia="Times New Roman" w:cstheme="minorHAnsi"/>
          <w:b/>
          <w:i/>
          <w:color w:val="1F497D" w:themeColor="text2"/>
          <w:sz w:val="32"/>
          <w:szCs w:val="32"/>
        </w:rPr>
      </w:pPr>
      <w:r w:rsidRPr="0031593B">
        <w:rPr>
          <w:rFonts w:eastAsia="Times New Roman" w:cstheme="minorHAnsi"/>
          <w:b/>
          <w:i/>
          <w:color w:val="1F497D" w:themeColor="text2"/>
          <w:sz w:val="32"/>
          <w:szCs w:val="32"/>
        </w:rPr>
        <w:t xml:space="preserve">um </w:t>
      </w:r>
      <w:r w:rsidR="00EB79CA" w:rsidRPr="0031593B">
        <w:rPr>
          <w:rFonts w:eastAsia="Times New Roman" w:cstheme="minorHAnsi"/>
          <w:b/>
          <w:i/>
          <w:color w:val="1F497D" w:themeColor="text2"/>
          <w:sz w:val="32"/>
          <w:szCs w:val="32"/>
        </w:rPr>
        <w:t>XXX</w:t>
      </w:r>
      <w:r w:rsidRPr="0031593B">
        <w:rPr>
          <w:rFonts w:eastAsia="Times New Roman" w:cstheme="minorHAnsi"/>
          <w:b/>
          <w:i/>
          <w:color w:val="1F497D" w:themeColor="text2"/>
          <w:sz w:val="32"/>
          <w:szCs w:val="32"/>
        </w:rPr>
        <w:t xml:space="preserve"> </w:t>
      </w:r>
    </w:p>
    <w:p w14:paraId="3E4109BD" w14:textId="129F5F9C" w:rsidR="00E957C4" w:rsidRPr="0031593B" w:rsidRDefault="00EB79CA" w:rsidP="00E957C4">
      <w:pPr>
        <w:spacing w:before="120" w:after="120" w:line="240" w:lineRule="auto"/>
        <w:jc w:val="center"/>
        <w:rPr>
          <w:rFonts w:eastAsia="Times New Roman" w:cstheme="minorHAnsi"/>
          <w:b/>
          <w:i/>
          <w:color w:val="1F497D" w:themeColor="text2"/>
          <w:sz w:val="32"/>
          <w:szCs w:val="32"/>
        </w:rPr>
      </w:pPr>
      <w:r w:rsidRPr="0031593B">
        <w:rPr>
          <w:rFonts w:eastAsia="Times New Roman" w:cstheme="minorHAnsi"/>
          <w:b/>
          <w:i/>
          <w:color w:val="1F497D" w:themeColor="text2"/>
          <w:sz w:val="32"/>
          <w:szCs w:val="32"/>
        </w:rPr>
        <w:t>nr. RK. 0x.0x</w:t>
      </w:r>
      <w:r w:rsidR="00A9636B" w:rsidRPr="0031593B">
        <w:rPr>
          <w:rFonts w:eastAsia="Times New Roman" w:cstheme="minorHAnsi"/>
          <w:b/>
          <w:i/>
          <w:color w:val="1F497D" w:themeColor="text2"/>
          <w:sz w:val="32"/>
          <w:szCs w:val="32"/>
        </w:rPr>
        <w:t xml:space="preserve"> </w:t>
      </w:r>
    </w:p>
    <w:p w14:paraId="57D2F98B" w14:textId="77777777" w:rsidR="00E957C4" w:rsidRPr="0031593B" w:rsidRDefault="00E957C4" w:rsidP="00E957C4">
      <w:pPr>
        <w:spacing w:before="120" w:after="120" w:line="240" w:lineRule="auto"/>
        <w:jc w:val="center"/>
        <w:rPr>
          <w:rFonts w:eastAsia="Times New Roman" w:cstheme="minorHAnsi"/>
          <w:b/>
          <w:i/>
          <w:color w:val="1F497D" w:themeColor="text2"/>
          <w:sz w:val="32"/>
          <w:szCs w:val="32"/>
        </w:rPr>
      </w:pPr>
    </w:p>
    <w:p w14:paraId="0A56504F" w14:textId="05093841" w:rsidR="000F6FBF" w:rsidRPr="0031593B" w:rsidRDefault="00DB26B5" w:rsidP="00E957C4">
      <w:pPr>
        <w:spacing w:before="120" w:after="120" w:line="240" w:lineRule="auto"/>
        <w:jc w:val="center"/>
        <w:rPr>
          <w:rFonts w:eastAsia="Times New Roman" w:cstheme="minorHAnsi"/>
          <w:b/>
          <w:i/>
          <w:color w:val="1F497D" w:themeColor="text2"/>
          <w:sz w:val="32"/>
          <w:szCs w:val="32"/>
        </w:rPr>
      </w:pPr>
      <w:r w:rsidRPr="0031593B">
        <w:rPr>
          <w:rFonts w:eastAsia="Times New Roman" w:cstheme="minorHAnsi"/>
          <w:b/>
          <w:i/>
          <w:color w:val="1F497D" w:themeColor="text2"/>
          <w:sz w:val="32"/>
          <w:szCs w:val="32"/>
        </w:rPr>
        <w:t xml:space="preserve">mánuður-  ár </w:t>
      </w:r>
    </w:p>
    <w:p w14:paraId="2E1821D8" w14:textId="2C53A3C4" w:rsidR="000F6FBF" w:rsidRPr="0031593B" w:rsidRDefault="000E1CF1">
      <w:pPr>
        <w:rPr>
          <w:rFonts w:cstheme="minorHAnsi"/>
        </w:rPr>
      </w:pPr>
      <w:r w:rsidRPr="0031593B">
        <w:rPr>
          <w:rFonts w:cstheme="minorHAnsi"/>
        </w:rPr>
        <w:br w:type="page"/>
      </w:r>
    </w:p>
    <w:p w14:paraId="2309FF87" w14:textId="77777777" w:rsidR="0011586E" w:rsidRPr="0031593B" w:rsidRDefault="0011586E" w:rsidP="0011586E">
      <w:pPr>
        <w:pStyle w:val="Heading1"/>
        <w:rPr>
          <w:rFonts w:cstheme="minorHAnsi"/>
        </w:rPr>
      </w:pPr>
      <w:r w:rsidRPr="0031593B">
        <w:rPr>
          <w:rFonts w:cstheme="minorHAnsi"/>
        </w:rPr>
        <w:lastRenderedPageBreak/>
        <w:t>Almennar upplýsingar um örútboð</w:t>
      </w:r>
    </w:p>
    <w:p w14:paraId="0E6CBFC3" w14:textId="3E077441" w:rsidR="00F03034" w:rsidRPr="0031593B" w:rsidRDefault="00F11500" w:rsidP="000803CB">
      <w:pPr>
        <w:pStyle w:val="pf0"/>
        <w:rPr>
          <w:rFonts w:asciiTheme="minorHAnsi" w:hAnsiTheme="minorHAnsi" w:cstheme="minorHAnsi"/>
        </w:rPr>
      </w:pPr>
      <w:r w:rsidRPr="0031593B">
        <w:rPr>
          <w:rFonts w:asciiTheme="minorHAnsi" w:hAnsiTheme="minorHAnsi" w:cstheme="minorHAnsi"/>
          <w:shd w:val="clear" w:color="auto" w:fill="FFFF00"/>
        </w:rPr>
        <w:t xml:space="preserve">Nafn stofnunar, </w:t>
      </w:r>
      <w:proofErr w:type="spellStart"/>
      <w:r w:rsidRPr="0031593B">
        <w:rPr>
          <w:rFonts w:asciiTheme="minorHAnsi" w:hAnsiTheme="minorHAnsi" w:cstheme="minorHAnsi"/>
          <w:shd w:val="clear" w:color="auto" w:fill="FFFF00"/>
        </w:rPr>
        <w:t>ohf</w:t>
      </w:r>
      <w:proofErr w:type="spellEnd"/>
      <w:r w:rsidRPr="0031593B">
        <w:rPr>
          <w:rFonts w:asciiTheme="minorHAnsi" w:hAnsiTheme="minorHAnsi" w:cstheme="minorHAnsi"/>
          <w:shd w:val="clear" w:color="auto" w:fill="FFFF00"/>
        </w:rPr>
        <w:t>, eða sveitarfélags</w:t>
      </w:r>
      <w:r w:rsidR="00F03034" w:rsidRPr="0031593B">
        <w:rPr>
          <w:rFonts w:asciiTheme="minorHAnsi" w:hAnsiTheme="minorHAnsi" w:cstheme="minorHAnsi"/>
          <w:shd w:val="clear" w:color="auto" w:fill="FFFF00"/>
        </w:rPr>
        <w:t xml:space="preserve"> </w:t>
      </w:r>
      <w:proofErr w:type="spellStart"/>
      <w:r w:rsidRPr="0031593B">
        <w:rPr>
          <w:rFonts w:asciiTheme="minorHAnsi" w:hAnsiTheme="minorHAnsi" w:cstheme="minorHAnsi"/>
          <w:shd w:val="clear" w:color="auto" w:fill="FFFF00"/>
        </w:rPr>
        <w:t>kt.</w:t>
      </w:r>
      <w:r w:rsidR="00F03034" w:rsidRPr="0031593B">
        <w:rPr>
          <w:rFonts w:asciiTheme="minorHAnsi" w:hAnsiTheme="minorHAnsi" w:cstheme="minorHAnsi"/>
          <w:shd w:val="clear" w:color="auto" w:fill="FFFF00"/>
        </w:rPr>
        <w:t>xxxx</w:t>
      </w:r>
      <w:proofErr w:type="spellEnd"/>
      <w:r w:rsidR="000136CC" w:rsidRPr="0031593B">
        <w:rPr>
          <w:rFonts w:asciiTheme="minorHAnsi" w:hAnsiTheme="minorHAnsi" w:cstheme="minorHAnsi"/>
          <w:shd w:val="clear" w:color="auto" w:fill="FFFF00"/>
        </w:rPr>
        <w:t xml:space="preserve">, </w:t>
      </w:r>
      <w:proofErr w:type="spellStart"/>
      <w:r w:rsidRPr="0031593B">
        <w:rPr>
          <w:rFonts w:asciiTheme="minorHAnsi" w:hAnsiTheme="minorHAnsi" w:cstheme="minorHAnsi"/>
          <w:shd w:val="clear" w:color="auto" w:fill="FFFF00"/>
        </w:rPr>
        <w:t>Heimili</w:t>
      </w:r>
      <w:r w:rsidR="00F03034" w:rsidRPr="0031593B">
        <w:rPr>
          <w:rFonts w:asciiTheme="minorHAnsi" w:hAnsiTheme="minorHAnsi" w:cstheme="minorHAnsi"/>
          <w:shd w:val="clear" w:color="auto" w:fill="FFFF00"/>
        </w:rPr>
        <w:t>xx</w:t>
      </w:r>
      <w:proofErr w:type="spellEnd"/>
      <w:r w:rsidR="000136CC" w:rsidRPr="0031593B">
        <w:rPr>
          <w:rFonts w:asciiTheme="minorHAnsi" w:hAnsiTheme="minorHAnsi" w:cstheme="minorHAnsi"/>
          <w:shd w:val="clear" w:color="auto" w:fill="FFFF00"/>
        </w:rPr>
        <w:t xml:space="preserve">, </w:t>
      </w:r>
      <w:proofErr w:type="spellStart"/>
      <w:r w:rsidRPr="0031593B">
        <w:rPr>
          <w:rFonts w:asciiTheme="minorHAnsi" w:hAnsiTheme="minorHAnsi" w:cstheme="minorHAnsi"/>
          <w:shd w:val="clear" w:color="auto" w:fill="FFFF00"/>
        </w:rPr>
        <w:t>Póstnr</w:t>
      </w:r>
      <w:r w:rsidR="00F03034" w:rsidRPr="0031593B">
        <w:rPr>
          <w:rFonts w:asciiTheme="minorHAnsi" w:hAnsiTheme="minorHAnsi" w:cstheme="minorHAnsi"/>
          <w:shd w:val="clear" w:color="auto" w:fill="FFFF00"/>
        </w:rPr>
        <w:t>x</w:t>
      </w:r>
      <w:proofErr w:type="spellEnd"/>
      <w:r w:rsidR="00F03034" w:rsidRPr="0031593B">
        <w:rPr>
          <w:rFonts w:asciiTheme="minorHAnsi" w:hAnsiTheme="minorHAnsi" w:cstheme="minorHAnsi"/>
        </w:rPr>
        <w:t xml:space="preserve"> óskar eftir tilboðum í </w:t>
      </w:r>
      <w:r w:rsidR="00F03034" w:rsidRPr="0031593B">
        <w:rPr>
          <w:rFonts w:asciiTheme="minorHAnsi" w:hAnsiTheme="minorHAnsi" w:cstheme="minorHAnsi"/>
          <w:shd w:val="clear" w:color="auto" w:fill="FFFF00"/>
        </w:rPr>
        <w:t>(stutt yfirlit yfir þær vörur sem óskað er eftir tilboði í),</w:t>
      </w:r>
      <w:r w:rsidR="00F03034" w:rsidRPr="0031593B">
        <w:rPr>
          <w:rFonts w:asciiTheme="minorHAnsi" w:hAnsiTheme="minorHAnsi" w:cstheme="minorHAnsi"/>
        </w:rPr>
        <w:t xml:space="preserve"> sbr.  </w:t>
      </w:r>
      <w:r w:rsidR="00756DDA" w:rsidRPr="0031593B">
        <w:rPr>
          <w:rFonts w:asciiTheme="minorHAnsi" w:eastAsiaTheme="minorHAnsi" w:hAnsiTheme="minorHAnsi" w:cstheme="minorHAnsi"/>
          <w:sz w:val="22"/>
          <w:szCs w:val="22"/>
          <w:lang w:eastAsia="en-US"/>
        </w:rPr>
        <w:t xml:space="preserve">5. mgr. 40. gr. </w:t>
      </w:r>
      <w:r w:rsidR="0031593B" w:rsidRPr="0031593B">
        <w:rPr>
          <w:rFonts w:asciiTheme="minorHAnsi" w:eastAsiaTheme="minorHAnsi" w:hAnsiTheme="minorHAnsi" w:cstheme="minorHAnsi"/>
          <w:sz w:val="22"/>
          <w:szCs w:val="22"/>
          <w:lang w:eastAsia="en-US"/>
        </w:rPr>
        <w:t xml:space="preserve">laga um </w:t>
      </w:r>
      <w:r w:rsidR="00F03034" w:rsidRPr="0031593B">
        <w:rPr>
          <w:rFonts w:asciiTheme="minorHAnsi" w:eastAsiaTheme="minorHAnsi" w:hAnsiTheme="minorHAnsi" w:cstheme="minorHAnsi"/>
          <w:sz w:val="22"/>
          <w:szCs w:val="22"/>
          <w:lang w:eastAsia="en-US"/>
        </w:rPr>
        <w:t>opinber innkaup nr. 120/</w:t>
      </w:r>
      <w:r w:rsidR="00F03034" w:rsidRPr="0031593B">
        <w:rPr>
          <w:rFonts w:asciiTheme="minorHAnsi" w:hAnsiTheme="minorHAnsi" w:cstheme="minorHAnsi"/>
        </w:rPr>
        <w:t xml:space="preserve">2016 </w:t>
      </w:r>
      <w:hyperlink r:id="rId12">
        <w:r w:rsidR="001B6212" w:rsidRPr="0031593B">
          <w:rPr>
            <w:rFonts w:asciiTheme="minorHAnsi" w:eastAsia="Arial" w:hAnsiTheme="minorHAnsi" w:cstheme="minorHAnsi"/>
            <w:color w:val="0085C7"/>
            <w:u w:val="single" w:color="0085C7"/>
          </w:rPr>
          <w:t>https://www.althingi.is/lagas/nuna/2016120.html</w:t>
        </w:r>
      </w:hyperlink>
    </w:p>
    <w:p w14:paraId="3EBA2182" w14:textId="265D3701" w:rsidR="00677EBE" w:rsidRPr="000803CB" w:rsidRDefault="00F03034" w:rsidP="00F03034">
      <w:pPr>
        <w:spacing w:after="224"/>
        <w:ind w:left="-5"/>
        <w:rPr>
          <w:rFonts w:cstheme="minorHAnsi"/>
          <w:sz w:val="24"/>
          <w:szCs w:val="24"/>
        </w:rPr>
      </w:pPr>
      <w:r w:rsidRPr="000803CB">
        <w:rPr>
          <w:rFonts w:cstheme="minorHAnsi"/>
          <w:sz w:val="24"/>
          <w:szCs w:val="24"/>
        </w:rPr>
        <w:t xml:space="preserve">Um er að ræða örútboð innan rammasamnings </w:t>
      </w:r>
      <w:proofErr w:type="spellStart"/>
      <w:r w:rsidRPr="000803CB">
        <w:rPr>
          <w:rFonts w:cstheme="minorHAnsi"/>
          <w:sz w:val="24"/>
          <w:szCs w:val="24"/>
        </w:rPr>
        <w:t>nr</w:t>
      </w:r>
      <w:proofErr w:type="spellEnd"/>
      <w:r w:rsidRPr="000803CB">
        <w:rPr>
          <w:rFonts w:cstheme="minorHAnsi"/>
          <w:sz w:val="24"/>
          <w:szCs w:val="24"/>
        </w:rPr>
        <w:t xml:space="preserve"> </w:t>
      </w:r>
      <w:proofErr w:type="spellStart"/>
      <w:r w:rsidR="00F541E1">
        <w:rPr>
          <w:rFonts w:cstheme="minorHAnsi"/>
          <w:sz w:val="24"/>
          <w:szCs w:val="24"/>
        </w:rPr>
        <w:t>xxxx</w:t>
      </w:r>
      <w:proofErr w:type="spellEnd"/>
      <w:r w:rsidRPr="000803CB">
        <w:rPr>
          <w:rFonts w:cstheme="minorHAnsi"/>
          <w:sz w:val="24"/>
          <w:szCs w:val="24"/>
        </w:rPr>
        <w:t xml:space="preserve"> um </w:t>
      </w:r>
      <w:proofErr w:type="spellStart"/>
      <w:r w:rsidRPr="000803CB">
        <w:rPr>
          <w:rFonts w:cstheme="minorHAnsi"/>
          <w:sz w:val="24"/>
          <w:szCs w:val="24"/>
        </w:rPr>
        <w:t>xxxx</w:t>
      </w:r>
      <w:proofErr w:type="spellEnd"/>
      <w:r w:rsidR="00677EBE" w:rsidRPr="000803CB">
        <w:rPr>
          <w:rFonts w:cstheme="minorHAnsi"/>
          <w:sz w:val="24"/>
          <w:szCs w:val="24"/>
        </w:rPr>
        <w:t>.  Samningsskilmálar rammasamnings gilda um örútboð þetta</w:t>
      </w:r>
      <w:r w:rsidR="007C5713" w:rsidRPr="000803CB">
        <w:rPr>
          <w:rFonts w:cstheme="minorHAnsi"/>
          <w:sz w:val="24"/>
          <w:szCs w:val="24"/>
        </w:rPr>
        <w:t xml:space="preserve"> nema annað sé tekið fram</w:t>
      </w:r>
      <w:r w:rsidR="00677EBE" w:rsidRPr="000803CB">
        <w:rPr>
          <w:rFonts w:cstheme="minorHAnsi"/>
          <w:sz w:val="24"/>
          <w:szCs w:val="24"/>
        </w:rPr>
        <w:t>.</w:t>
      </w:r>
      <w:r w:rsidRPr="000803CB">
        <w:rPr>
          <w:rFonts w:cstheme="minorHAnsi"/>
          <w:sz w:val="24"/>
          <w:szCs w:val="24"/>
        </w:rPr>
        <w:t xml:space="preserve"> </w:t>
      </w:r>
    </w:p>
    <w:p w14:paraId="7D055335" w14:textId="05A451D8" w:rsidR="00F03034" w:rsidRPr="000803CB" w:rsidRDefault="00677EBE" w:rsidP="00F03034">
      <w:pPr>
        <w:spacing w:after="224"/>
        <w:ind w:left="-5"/>
        <w:rPr>
          <w:rFonts w:cstheme="minorHAnsi"/>
          <w:sz w:val="24"/>
          <w:szCs w:val="24"/>
        </w:rPr>
      </w:pPr>
      <w:r w:rsidRPr="000803CB">
        <w:rPr>
          <w:rFonts w:cstheme="minorHAnsi"/>
          <w:sz w:val="24"/>
          <w:szCs w:val="24"/>
        </w:rPr>
        <w:t>Ö</w:t>
      </w:r>
      <w:r w:rsidR="001B6212" w:rsidRPr="000803CB">
        <w:rPr>
          <w:rFonts w:cstheme="minorHAnsi"/>
          <w:sz w:val="24"/>
          <w:szCs w:val="24"/>
        </w:rPr>
        <w:t>rútboðslýsing þessi</w:t>
      </w:r>
      <w:r w:rsidR="00F03034" w:rsidRPr="000803CB">
        <w:rPr>
          <w:rFonts w:cstheme="minorHAnsi"/>
          <w:sz w:val="24"/>
          <w:szCs w:val="24"/>
        </w:rPr>
        <w:t xml:space="preserve"> verður send í tölvupósti til eftirfarandi seljenda í rammasamningnum:</w:t>
      </w:r>
    </w:p>
    <w:tbl>
      <w:tblPr>
        <w:tblStyle w:val="TableGrid0"/>
        <w:tblW w:w="2903" w:type="dxa"/>
        <w:tblInd w:w="0" w:type="dxa"/>
        <w:tblCellMar>
          <w:top w:w="41" w:type="dxa"/>
        </w:tblCellMar>
        <w:tblLook w:val="04A0" w:firstRow="1" w:lastRow="0" w:firstColumn="1" w:lastColumn="0" w:noHBand="0" w:noVBand="1"/>
      </w:tblPr>
      <w:tblGrid>
        <w:gridCol w:w="2903"/>
      </w:tblGrid>
      <w:tr w:rsidR="00F03034" w:rsidRPr="0031593B" w14:paraId="134B22F0" w14:textId="77777777" w:rsidTr="00C82BCD">
        <w:trPr>
          <w:trHeight w:val="270"/>
        </w:trPr>
        <w:tc>
          <w:tcPr>
            <w:tcW w:w="2903" w:type="dxa"/>
            <w:tcBorders>
              <w:top w:val="nil"/>
              <w:left w:val="nil"/>
              <w:bottom w:val="nil"/>
              <w:right w:val="nil"/>
            </w:tcBorders>
            <w:shd w:val="clear" w:color="auto" w:fill="FFFF00"/>
          </w:tcPr>
          <w:p w14:paraId="5056215F" w14:textId="77777777" w:rsidR="00F03034" w:rsidRPr="0031593B" w:rsidRDefault="00F03034" w:rsidP="00C82BCD">
            <w:pPr>
              <w:spacing w:after="0"/>
              <w:ind w:right="-8"/>
              <w:jc w:val="both"/>
              <w:rPr>
                <w:rFonts w:cstheme="minorHAnsi"/>
              </w:rPr>
            </w:pPr>
            <w:r w:rsidRPr="0031593B">
              <w:rPr>
                <w:rFonts w:cstheme="minorHAnsi"/>
              </w:rPr>
              <w:t>Nafn A......................................</w:t>
            </w:r>
          </w:p>
        </w:tc>
      </w:tr>
      <w:tr w:rsidR="00F03034" w:rsidRPr="0031593B" w14:paraId="346C39CC" w14:textId="77777777" w:rsidTr="00C82BCD">
        <w:trPr>
          <w:trHeight w:val="265"/>
        </w:trPr>
        <w:tc>
          <w:tcPr>
            <w:tcW w:w="2903" w:type="dxa"/>
            <w:tcBorders>
              <w:top w:val="nil"/>
              <w:left w:val="nil"/>
              <w:bottom w:val="nil"/>
              <w:right w:val="nil"/>
            </w:tcBorders>
            <w:shd w:val="clear" w:color="auto" w:fill="FFFF00"/>
          </w:tcPr>
          <w:p w14:paraId="44881A78" w14:textId="77777777" w:rsidR="00F03034" w:rsidRPr="0031593B" w:rsidRDefault="00F03034" w:rsidP="00C82BCD">
            <w:pPr>
              <w:spacing w:after="0"/>
              <w:jc w:val="both"/>
              <w:rPr>
                <w:rFonts w:cstheme="minorHAnsi"/>
              </w:rPr>
            </w:pPr>
            <w:r w:rsidRPr="0031593B">
              <w:rPr>
                <w:rFonts w:cstheme="minorHAnsi"/>
              </w:rPr>
              <w:t>Nafn B......................................</w:t>
            </w:r>
          </w:p>
        </w:tc>
      </w:tr>
    </w:tbl>
    <w:p w14:paraId="36F21689" w14:textId="77777777" w:rsidR="00F03034" w:rsidRPr="0031593B" w:rsidRDefault="00F03034" w:rsidP="00F03034">
      <w:pPr>
        <w:shd w:val="clear" w:color="auto" w:fill="FFFF00"/>
        <w:spacing w:after="183"/>
        <w:rPr>
          <w:rFonts w:cstheme="minorHAnsi"/>
        </w:rPr>
      </w:pPr>
      <w:r w:rsidRPr="0031593B">
        <w:rPr>
          <w:rFonts w:cstheme="minorHAnsi"/>
        </w:rPr>
        <w:t>Nafn X......................................</w:t>
      </w:r>
    </w:p>
    <w:p w14:paraId="547F2C2A" w14:textId="48DA915A" w:rsidR="00F03034" w:rsidRPr="0031593B" w:rsidRDefault="00F03034" w:rsidP="00F03034">
      <w:pPr>
        <w:spacing w:after="304"/>
        <w:ind w:left="-5"/>
        <w:rPr>
          <w:rFonts w:cstheme="minorHAnsi"/>
        </w:rPr>
      </w:pPr>
      <w:r w:rsidRPr="0031593B">
        <w:rPr>
          <w:rFonts w:cstheme="minorHAnsi"/>
        </w:rPr>
        <w:t>Nákvæm lýsing</w:t>
      </w:r>
      <w:r w:rsidR="00DB26B5" w:rsidRPr="0031593B">
        <w:rPr>
          <w:rFonts w:cstheme="minorHAnsi"/>
        </w:rPr>
        <w:t xml:space="preserve"> </w:t>
      </w:r>
      <w:r w:rsidRPr="0031593B">
        <w:rPr>
          <w:rFonts w:cstheme="minorHAnsi"/>
        </w:rPr>
        <w:t>á eðli og umfangi þeirrar vöru/þjónustu sem óskað er eftir í þessu útboði er tilgreint í þessum örútboðsgögnum.</w:t>
      </w:r>
    </w:p>
    <w:p w14:paraId="2DCE182F" w14:textId="5E299BF1" w:rsidR="00F03034" w:rsidRPr="0031593B" w:rsidRDefault="00677EBE" w:rsidP="00F03034">
      <w:pPr>
        <w:spacing w:after="11"/>
        <w:ind w:left="-5"/>
        <w:rPr>
          <w:rFonts w:cstheme="minorHAnsi"/>
        </w:rPr>
      </w:pPr>
      <w:r w:rsidRPr="0031593B">
        <w:rPr>
          <w:rFonts w:cstheme="minorHAnsi"/>
        </w:rPr>
        <w:t>Hagkvæmasta t</w:t>
      </w:r>
      <w:r w:rsidR="00F03034" w:rsidRPr="0031593B">
        <w:rPr>
          <w:rFonts w:cstheme="minorHAnsi"/>
        </w:rPr>
        <w:t>ilboði skv. matsþáttum verður tekið og gerður samningur þar að lútandi.</w:t>
      </w:r>
      <w:r w:rsidR="00733607" w:rsidRPr="0031593B">
        <w:rPr>
          <w:rFonts w:cstheme="minorHAnsi"/>
        </w:rPr>
        <w:t xml:space="preserve"> </w:t>
      </w:r>
      <w:r w:rsidR="00733607" w:rsidRPr="0031593B">
        <w:rPr>
          <w:rFonts w:cstheme="minorHAnsi"/>
          <w:highlight w:val="yellow"/>
        </w:rPr>
        <w:t>Kostnaðaráætlun kaupanda</w:t>
      </w:r>
      <w:r w:rsidR="00B87136" w:rsidRPr="0031593B">
        <w:rPr>
          <w:rFonts w:cstheme="minorHAnsi"/>
          <w:highlight w:val="yellow"/>
        </w:rPr>
        <w:t xml:space="preserve"> mun liggja fyrir við opnun tilboða</w:t>
      </w:r>
      <w:r w:rsidR="00CD3F2D" w:rsidRPr="0031593B">
        <w:rPr>
          <w:rFonts w:cstheme="minorHAnsi"/>
          <w:highlight w:val="yellow"/>
        </w:rPr>
        <w:t>.</w:t>
      </w:r>
      <w:r w:rsidR="0061218C" w:rsidRPr="0031593B">
        <w:rPr>
          <w:rFonts w:cstheme="minorHAnsi"/>
          <w:highlight w:val="yellow"/>
        </w:rPr>
        <w:t xml:space="preserve"> Kaupandi</w:t>
      </w:r>
      <w:r w:rsidR="00733607" w:rsidRPr="0031593B">
        <w:rPr>
          <w:rFonts w:cstheme="minorHAnsi"/>
          <w:highlight w:val="yellow"/>
        </w:rPr>
        <w:t xml:space="preserve"> áskilur sér rétt til að hafna öllum tilboðum, séu þau hærri en kostnaðaráætlun.</w:t>
      </w:r>
      <w:r w:rsidR="00CD3F2D" w:rsidRPr="0031593B">
        <w:rPr>
          <w:rFonts w:cstheme="minorHAnsi"/>
        </w:rPr>
        <w:t xml:space="preserve"> </w:t>
      </w:r>
    </w:p>
    <w:p w14:paraId="12EB2A48" w14:textId="685BA09F" w:rsidR="00CD3F2D" w:rsidRPr="0031593B" w:rsidRDefault="00CD3F2D" w:rsidP="00F03034">
      <w:pPr>
        <w:spacing w:after="11"/>
        <w:ind w:left="-5"/>
        <w:rPr>
          <w:rFonts w:cstheme="minorHAnsi"/>
        </w:rPr>
      </w:pPr>
      <w:r w:rsidRPr="0031593B">
        <w:rPr>
          <w:rFonts w:cstheme="minorHAnsi"/>
        </w:rPr>
        <w:t xml:space="preserve">Eða </w:t>
      </w:r>
    </w:p>
    <w:p w14:paraId="1C0A5C94" w14:textId="4E80C575" w:rsidR="00DB26B5" w:rsidRPr="00B2779E" w:rsidRDefault="00DB26B5" w:rsidP="00DB26B5">
      <w:pPr>
        <w:spacing w:after="0" w:line="240" w:lineRule="auto"/>
        <w:rPr>
          <w:rFonts w:cstheme="minorHAnsi"/>
          <w:highlight w:val="yellow"/>
        </w:rPr>
      </w:pPr>
      <w:r w:rsidRPr="0031593B">
        <w:rPr>
          <w:rFonts w:cstheme="minorHAnsi"/>
          <w:highlight w:val="yellow"/>
        </w:rPr>
        <w:t>Kaupandi áskilur sér rétt til að hafna öllum tilboðum ef heildartilboðsverð er umfram fjárheimildir stofnunarinnar.  </w:t>
      </w:r>
    </w:p>
    <w:p w14:paraId="79A0CB23" w14:textId="688996A5" w:rsidR="000803CB" w:rsidRPr="000803CB" w:rsidRDefault="00E31B40" w:rsidP="000803CB">
      <w:pPr>
        <w:spacing w:before="100" w:beforeAutospacing="1" w:after="100" w:afterAutospacing="1" w:line="240" w:lineRule="auto"/>
        <w:rPr>
          <w:rFonts w:cstheme="minorHAnsi"/>
        </w:rPr>
      </w:pPr>
      <w:r>
        <w:rPr>
          <w:rFonts w:cstheme="minorHAnsi"/>
        </w:rPr>
        <w:t>K</w:t>
      </w:r>
      <w:r w:rsidR="000803CB" w:rsidRPr="000803CB">
        <w:rPr>
          <w:rFonts w:cstheme="minorHAnsi"/>
        </w:rPr>
        <w:t>ostnaðaráætlun verður kunngjörð við opnun tilboða</w:t>
      </w:r>
      <w:r w:rsidR="00F541E1">
        <w:rPr>
          <w:rFonts w:cstheme="minorHAnsi"/>
        </w:rPr>
        <w:t>.</w:t>
      </w:r>
      <w:r w:rsidR="000803CB" w:rsidRPr="000803CB">
        <w:rPr>
          <w:rFonts w:cstheme="minorHAnsi"/>
        </w:rPr>
        <w:t xml:space="preserve"> </w:t>
      </w:r>
    </w:p>
    <w:p w14:paraId="204BC76D" w14:textId="77777777" w:rsidR="00F03034" w:rsidRPr="0031593B" w:rsidRDefault="00F03034" w:rsidP="00EB79CA">
      <w:pPr>
        <w:spacing w:after="80"/>
        <w:rPr>
          <w:rFonts w:cstheme="minorHAnsi"/>
        </w:rPr>
      </w:pPr>
    </w:p>
    <w:p w14:paraId="7AF665AD" w14:textId="78B03B74" w:rsidR="00475D39" w:rsidRPr="0031593B" w:rsidRDefault="009A29B4" w:rsidP="0011586E">
      <w:pPr>
        <w:pStyle w:val="Heading2"/>
        <w:rPr>
          <w:rFonts w:asciiTheme="minorHAnsi" w:hAnsiTheme="minorHAnsi" w:cstheme="minorHAnsi"/>
        </w:rPr>
      </w:pPr>
      <w:r w:rsidRPr="0031593B">
        <w:rPr>
          <w:rFonts w:asciiTheme="minorHAnsi" w:hAnsiTheme="minorHAnsi" w:cstheme="minorHAnsi"/>
        </w:rPr>
        <w:t>Yfirlit</w:t>
      </w:r>
    </w:p>
    <w:p w14:paraId="6758722E" w14:textId="0AD6F4FF" w:rsidR="00F03034" w:rsidRPr="0031593B" w:rsidRDefault="00F03034" w:rsidP="00FC5BB5">
      <w:pPr>
        <w:pStyle w:val="ListParagraph"/>
        <w:numPr>
          <w:ilvl w:val="0"/>
          <w:numId w:val="4"/>
        </w:numPr>
        <w:ind w:left="454" w:hanging="284"/>
        <w:rPr>
          <w:rFonts w:cstheme="minorHAnsi"/>
          <w:highlight w:val="yellow"/>
        </w:rPr>
      </w:pPr>
      <w:r w:rsidRPr="0031593B">
        <w:rPr>
          <w:rFonts w:cstheme="minorHAnsi"/>
          <w:highlight w:val="yellow"/>
        </w:rPr>
        <w:t>Kynningarfundur</w:t>
      </w:r>
      <w:r w:rsidR="001B6212" w:rsidRPr="0031593B">
        <w:rPr>
          <w:rFonts w:cstheme="minorHAnsi"/>
          <w:highlight w:val="yellow"/>
        </w:rPr>
        <w:t>/</w:t>
      </w:r>
      <w:r w:rsidRPr="0031593B">
        <w:rPr>
          <w:rFonts w:cstheme="minorHAnsi"/>
          <w:highlight w:val="yellow"/>
        </w:rPr>
        <w:t xml:space="preserve"> vettvangssk</w:t>
      </w:r>
      <w:r w:rsidR="001B6212" w:rsidRPr="0031593B">
        <w:rPr>
          <w:rFonts w:cstheme="minorHAnsi"/>
          <w:highlight w:val="yellow"/>
        </w:rPr>
        <w:t xml:space="preserve">oðun: </w:t>
      </w:r>
      <w:r w:rsidRPr="0031593B">
        <w:rPr>
          <w:rFonts w:cstheme="minorHAnsi"/>
          <w:highlight w:val="yellow"/>
        </w:rPr>
        <w:t>stund og staður</w:t>
      </w:r>
    </w:p>
    <w:p w14:paraId="59A7A385" w14:textId="53B10C51" w:rsidR="00475D39" w:rsidRPr="0031593B" w:rsidRDefault="00F03034" w:rsidP="00FC5BB5">
      <w:pPr>
        <w:pStyle w:val="ListParagraph"/>
        <w:numPr>
          <w:ilvl w:val="0"/>
          <w:numId w:val="4"/>
        </w:numPr>
        <w:ind w:left="454" w:hanging="284"/>
        <w:rPr>
          <w:rFonts w:cstheme="minorHAnsi"/>
        </w:rPr>
      </w:pPr>
      <w:r w:rsidRPr="0031593B">
        <w:rPr>
          <w:rFonts w:cstheme="minorHAnsi"/>
        </w:rPr>
        <w:t>Útboðslýsing send út</w:t>
      </w:r>
      <w:r w:rsidRPr="0031593B">
        <w:rPr>
          <w:rFonts w:cstheme="minorHAnsi"/>
        </w:rPr>
        <w:tab/>
      </w:r>
      <w:r w:rsidRPr="0031593B">
        <w:rPr>
          <w:rFonts w:cstheme="minorHAnsi"/>
        </w:rPr>
        <w:tab/>
      </w:r>
      <w:r w:rsidRPr="0031593B">
        <w:rPr>
          <w:rFonts w:cstheme="minorHAnsi"/>
        </w:rPr>
        <w:tab/>
        <w:t>xx.xx.20</w:t>
      </w:r>
      <w:r w:rsidR="00465A91">
        <w:rPr>
          <w:rFonts w:cstheme="minorHAnsi"/>
        </w:rPr>
        <w:t>2</w:t>
      </w:r>
      <w:r w:rsidR="002B2AC8">
        <w:rPr>
          <w:rFonts w:cstheme="minorHAnsi"/>
        </w:rPr>
        <w:t>3</w:t>
      </w:r>
    </w:p>
    <w:p w14:paraId="0F3900F5" w14:textId="0AB0DF32" w:rsidR="00286284" w:rsidRPr="0031593B" w:rsidRDefault="00286284" w:rsidP="00FC5BB5">
      <w:pPr>
        <w:pStyle w:val="ListParagraph"/>
        <w:numPr>
          <w:ilvl w:val="0"/>
          <w:numId w:val="4"/>
        </w:numPr>
        <w:ind w:left="454" w:hanging="284"/>
        <w:rPr>
          <w:rFonts w:cstheme="minorHAnsi"/>
        </w:rPr>
      </w:pPr>
      <w:r w:rsidRPr="0031593B">
        <w:rPr>
          <w:rFonts w:cstheme="minorHAnsi"/>
        </w:rPr>
        <w:t>Fyrirspurnir berist fyrir:</w:t>
      </w:r>
      <w:r w:rsidRPr="0031593B">
        <w:rPr>
          <w:rFonts w:cstheme="minorHAnsi"/>
        </w:rPr>
        <w:tab/>
      </w:r>
      <w:r w:rsidRPr="0031593B">
        <w:rPr>
          <w:rFonts w:cstheme="minorHAnsi"/>
        </w:rPr>
        <w:tab/>
      </w:r>
      <w:r w:rsidRPr="0031593B">
        <w:rPr>
          <w:rFonts w:cstheme="minorHAnsi"/>
        </w:rPr>
        <w:tab/>
      </w:r>
      <w:r w:rsidR="00F03034" w:rsidRPr="0031593B">
        <w:rPr>
          <w:rFonts w:cstheme="minorHAnsi"/>
        </w:rPr>
        <w:t>xx</w:t>
      </w:r>
      <w:r w:rsidR="00A9636B" w:rsidRPr="0031593B">
        <w:rPr>
          <w:rFonts w:cstheme="minorHAnsi"/>
        </w:rPr>
        <w:t>.</w:t>
      </w:r>
      <w:r w:rsidR="00F03034" w:rsidRPr="0031593B">
        <w:rPr>
          <w:rFonts w:cstheme="minorHAnsi"/>
        </w:rPr>
        <w:t>xx.20</w:t>
      </w:r>
      <w:r w:rsidR="00465A91">
        <w:rPr>
          <w:rFonts w:cstheme="minorHAnsi"/>
        </w:rPr>
        <w:t>2</w:t>
      </w:r>
      <w:r w:rsidR="002B2AC8">
        <w:rPr>
          <w:rFonts w:cstheme="minorHAnsi"/>
        </w:rPr>
        <w:t>3</w:t>
      </w:r>
      <w:r w:rsidR="00DA08B5" w:rsidRPr="0031593B">
        <w:rPr>
          <w:rFonts w:cstheme="minorHAnsi"/>
        </w:rPr>
        <w:t xml:space="preserve"> </w:t>
      </w:r>
    </w:p>
    <w:p w14:paraId="1BFFE812" w14:textId="4AB0AFD8" w:rsidR="00197C3C" w:rsidRPr="0031593B" w:rsidRDefault="00197C3C" w:rsidP="00FC5BB5">
      <w:pPr>
        <w:pStyle w:val="ListParagraph"/>
        <w:numPr>
          <w:ilvl w:val="0"/>
          <w:numId w:val="4"/>
        </w:numPr>
        <w:ind w:left="454" w:hanging="284"/>
        <w:rPr>
          <w:rFonts w:cstheme="minorHAnsi"/>
        </w:rPr>
      </w:pPr>
      <w:r w:rsidRPr="0031593B">
        <w:rPr>
          <w:rFonts w:cstheme="minorHAnsi"/>
        </w:rPr>
        <w:t>Svarfrestur fyrir</w:t>
      </w:r>
      <w:r w:rsidR="006A4751" w:rsidRPr="0031593B">
        <w:rPr>
          <w:rFonts w:cstheme="minorHAnsi"/>
        </w:rPr>
        <w:t>s</w:t>
      </w:r>
      <w:r w:rsidR="00DA4A97" w:rsidRPr="0031593B">
        <w:rPr>
          <w:rFonts w:cstheme="minorHAnsi"/>
        </w:rPr>
        <w:t>purna</w:t>
      </w:r>
      <w:r w:rsidRPr="0031593B">
        <w:rPr>
          <w:rFonts w:cstheme="minorHAnsi"/>
        </w:rPr>
        <w:tab/>
      </w:r>
      <w:r w:rsidRPr="0031593B">
        <w:rPr>
          <w:rFonts w:cstheme="minorHAnsi"/>
        </w:rPr>
        <w:tab/>
      </w:r>
      <w:r w:rsidRPr="0031593B">
        <w:rPr>
          <w:rFonts w:cstheme="minorHAnsi"/>
        </w:rPr>
        <w:tab/>
      </w:r>
      <w:r w:rsidR="00F03034" w:rsidRPr="0031593B">
        <w:rPr>
          <w:rFonts w:cstheme="minorHAnsi"/>
        </w:rPr>
        <w:t>xx</w:t>
      </w:r>
      <w:r w:rsidR="0027419C" w:rsidRPr="0031593B">
        <w:rPr>
          <w:rFonts w:cstheme="minorHAnsi"/>
        </w:rPr>
        <w:t>.</w:t>
      </w:r>
      <w:r w:rsidR="00F03034" w:rsidRPr="0031593B">
        <w:rPr>
          <w:rFonts w:cstheme="minorHAnsi"/>
        </w:rPr>
        <w:t>xx.20</w:t>
      </w:r>
      <w:r w:rsidR="00465A91">
        <w:rPr>
          <w:rFonts w:cstheme="minorHAnsi"/>
        </w:rPr>
        <w:t>2</w:t>
      </w:r>
      <w:r w:rsidR="002B2AC8">
        <w:rPr>
          <w:rFonts w:cstheme="minorHAnsi"/>
        </w:rPr>
        <w:t>3</w:t>
      </w:r>
    </w:p>
    <w:p w14:paraId="18E6701A" w14:textId="40A5EFF9" w:rsidR="00475D39" w:rsidRPr="0031593B" w:rsidRDefault="00475D39" w:rsidP="00FC5BB5">
      <w:pPr>
        <w:pStyle w:val="ListParagraph"/>
        <w:numPr>
          <w:ilvl w:val="0"/>
          <w:numId w:val="4"/>
        </w:numPr>
        <w:ind w:left="454" w:hanging="284"/>
        <w:rPr>
          <w:rFonts w:cstheme="minorHAnsi"/>
        </w:rPr>
      </w:pPr>
      <w:r w:rsidRPr="0031593B">
        <w:rPr>
          <w:rFonts w:cstheme="minorHAnsi"/>
        </w:rPr>
        <w:t>Fyrirspurnir</w:t>
      </w:r>
      <w:r w:rsidR="00286284" w:rsidRPr="0031593B">
        <w:rPr>
          <w:rFonts w:cstheme="minorHAnsi"/>
        </w:rPr>
        <w:t xml:space="preserve"> og tilboð skulu send á:</w:t>
      </w:r>
      <w:r w:rsidRPr="0031593B">
        <w:rPr>
          <w:rFonts w:cstheme="minorHAnsi"/>
        </w:rPr>
        <w:tab/>
      </w:r>
      <w:r w:rsidR="00733607" w:rsidRPr="0031593B">
        <w:rPr>
          <w:rFonts w:cstheme="minorHAnsi"/>
        </w:rPr>
        <w:t>nafn@xxxx.is</w:t>
      </w:r>
      <w:r w:rsidR="00F03034" w:rsidRPr="0031593B">
        <w:rPr>
          <w:rFonts w:cstheme="minorHAnsi"/>
        </w:rPr>
        <w:t xml:space="preserve"> (merkt „örútboð </w:t>
      </w:r>
      <w:proofErr w:type="spellStart"/>
      <w:r w:rsidR="00F03034" w:rsidRPr="0031593B">
        <w:rPr>
          <w:rFonts w:cstheme="minorHAnsi"/>
        </w:rPr>
        <w:t>nr</w:t>
      </w:r>
      <w:proofErr w:type="spellEnd"/>
      <w:r w:rsidR="00F03034" w:rsidRPr="0031593B">
        <w:rPr>
          <w:rFonts w:cstheme="minorHAnsi"/>
        </w:rPr>
        <w:t xml:space="preserve"> </w:t>
      </w:r>
      <w:proofErr w:type="spellStart"/>
      <w:r w:rsidR="00F03034" w:rsidRPr="0031593B">
        <w:rPr>
          <w:rFonts w:cstheme="minorHAnsi"/>
        </w:rPr>
        <w:t>xxxxxx</w:t>
      </w:r>
      <w:proofErr w:type="spellEnd"/>
      <w:r w:rsidR="00F03034" w:rsidRPr="0031593B">
        <w:rPr>
          <w:rFonts w:cstheme="minorHAnsi"/>
        </w:rPr>
        <w:t xml:space="preserve">“) </w:t>
      </w:r>
    </w:p>
    <w:p w14:paraId="5B6758A8" w14:textId="5B884F3E" w:rsidR="00475D39" w:rsidRPr="0031593B" w:rsidRDefault="00475D39" w:rsidP="00B2779E">
      <w:pPr>
        <w:pStyle w:val="ListParagraph"/>
        <w:numPr>
          <w:ilvl w:val="0"/>
          <w:numId w:val="4"/>
        </w:numPr>
        <w:spacing w:after="0"/>
        <w:ind w:left="454" w:hanging="284"/>
        <w:rPr>
          <w:rFonts w:eastAsiaTheme="minorEastAsia" w:cstheme="minorHAnsi"/>
        </w:rPr>
      </w:pPr>
      <w:r w:rsidRPr="0031593B">
        <w:rPr>
          <w:rFonts w:cstheme="minorHAnsi"/>
        </w:rPr>
        <w:t>Skilafrestur</w:t>
      </w:r>
      <w:r w:rsidR="00071A3C" w:rsidRPr="0031593B">
        <w:rPr>
          <w:rFonts w:cstheme="minorHAnsi"/>
        </w:rPr>
        <w:t xml:space="preserve"> tilboða</w:t>
      </w:r>
      <w:r w:rsidRPr="0031593B">
        <w:rPr>
          <w:rFonts w:cstheme="minorHAnsi"/>
        </w:rPr>
        <w:t xml:space="preserve"> </w:t>
      </w:r>
      <w:r w:rsidRPr="0031593B">
        <w:rPr>
          <w:rFonts w:cstheme="minorHAnsi"/>
        </w:rPr>
        <w:tab/>
      </w:r>
      <w:r w:rsidR="00465A91">
        <w:rPr>
          <w:rFonts w:cstheme="minorHAnsi"/>
        </w:rPr>
        <w:tab/>
      </w:r>
      <w:r w:rsidR="00465A91">
        <w:rPr>
          <w:rFonts w:cstheme="minorHAnsi"/>
        </w:rPr>
        <w:tab/>
      </w:r>
      <w:r w:rsidR="00F03034" w:rsidRPr="0031593B">
        <w:rPr>
          <w:rFonts w:cstheme="minorHAnsi"/>
        </w:rPr>
        <w:t>XX</w:t>
      </w:r>
      <w:r w:rsidR="00DA4A97" w:rsidRPr="0031593B">
        <w:rPr>
          <w:rFonts w:cstheme="minorHAnsi"/>
        </w:rPr>
        <w:t>.</w:t>
      </w:r>
      <w:r w:rsidR="00F03034" w:rsidRPr="0031593B">
        <w:rPr>
          <w:rFonts w:cstheme="minorHAnsi"/>
        </w:rPr>
        <w:t>xx</w:t>
      </w:r>
      <w:r w:rsidR="00073979" w:rsidRPr="0031593B">
        <w:rPr>
          <w:rFonts w:cstheme="minorHAnsi"/>
        </w:rPr>
        <w:t>.</w:t>
      </w:r>
      <w:r w:rsidR="00F03034" w:rsidRPr="0031593B">
        <w:rPr>
          <w:rFonts w:cstheme="minorHAnsi"/>
        </w:rPr>
        <w:t>20</w:t>
      </w:r>
      <w:r w:rsidR="00465A91">
        <w:rPr>
          <w:rFonts w:cstheme="minorHAnsi"/>
        </w:rPr>
        <w:t>2</w:t>
      </w:r>
      <w:r w:rsidR="002B2AC8">
        <w:rPr>
          <w:rFonts w:cstheme="minorHAnsi"/>
        </w:rPr>
        <w:t>3</w:t>
      </w:r>
      <w:r w:rsidR="00DA4A97" w:rsidRPr="0031593B">
        <w:rPr>
          <w:rFonts w:cstheme="minorHAnsi"/>
        </w:rPr>
        <w:t xml:space="preserve"> </w:t>
      </w:r>
      <w:r w:rsidR="00071A3C" w:rsidRPr="0031593B">
        <w:rPr>
          <w:rFonts w:cstheme="minorHAnsi"/>
        </w:rPr>
        <w:t>kl</w:t>
      </w:r>
      <w:r w:rsidR="002B2AC8">
        <w:rPr>
          <w:rFonts w:cstheme="minorHAnsi"/>
        </w:rPr>
        <w:t>.</w:t>
      </w:r>
      <w:r w:rsidR="00DA4A97" w:rsidRPr="0031593B">
        <w:rPr>
          <w:rFonts w:cstheme="minorHAnsi"/>
        </w:rPr>
        <w:t xml:space="preserve"> </w:t>
      </w:r>
    </w:p>
    <w:p w14:paraId="3602F117" w14:textId="6F7AF7FB" w:rsidR="20A3C6AC" w:rsidRPr="0031593B" w:rsidRDefault="20A3C6AC" w:rsidP="288FEF66">
      <w:pPr>
        <w:pStyle w:val="ListParagraph"/>
        <w:numPr>
          <w:ilvl w:val="0"/>
          <w:numId w:val="4"/>
        </w:numPr>
        <w:spacing w:after="0"/>
        <w:ind w:left="454" w:hanging="284"/>
        <w:rPr>
          <w:rFonts w:cstheme="minorHAnsi"/>
        </w:rPr>
      </w:pPr>
      <w:r w:rsidRPr="0031593B">
        <w:rPr>
          <w:rFonts w:cstheme="minorHAnsi"/>
        </w:rPr>
        <w:t xml:space="preserve">Opnun tilboða: </w:t>
      </w:r>
      <w:r w:rsidRPr="0031593B">
        <w:rPr>
          <w:rFonts w:cstheme="minorHAnsi"/>
        </w:rPr>
        <w:tab/>
      </w:r>
      <w:r w:rsidRPr="0031593B">
        <w:rPr>
          <w:rFonts w:cstheme="minorHAnsi"/>
        </w:rPr>
        <w:tab/>
      </w:r>
      <w:r w:rsidRPr="0031593B">
        <w:rPr>
          <w:rFonts w:cstheme="minorHAnsi"/>
        </w:rPr>
        <w:tab/>
      </w:r>
      <w:r w:rsidRPr="0031593B">
        <w:rPr>
          <w:rFonts w:cstheme="minorHAnsi"/>
        </w:rPr>
        <w:tab/>
        <w:t>x.xx.202</w:t>
      </w:r>
      <w:r w:rsidR="002B2AC8">
        <w:rPr>
          <w:rFonts w:cstheme="minorHAnsi"/>
        </w:rPr>
        <w:t>3</w:t>
      </w:r>
      <w:r w:rsidRPr="0031593B">
        <w:rPr>
          <w:rFonts w:cstheme="minorHAnsi"/>
        </w:rPr>
        <w:t xml:space="preserve"> kl</w:t>
      </w:r>
      <w:r w:rsidR="002B2AC8">
        <w:rPr>
          <w:rFonts w:cstheme="minorHAnsi"/>
        </w:rPr>
        <w:t>.</w:t>
      </w:r>
      <w:r w:rsidRPr="0031593B">
        <w:rPr>
          <w:rFonts w:cstheme="minorHAnsi"/>
        </w:rPr>
        <w:t xml:space="preserve"> xxx </w:t>
      </w:r>
    </w:p>
    <w:p w14:paraId="26C0FC40" w14:textId="307472D1" w:rsidR="00475D39" w:rsidRPr="0031593B" w:rsidRDefault="00475D39" w:rsidP="00FC5BB5">
      <w:pPr>
        <w:pStyle w:val="ListParagraph"/>
        <w:numPr>
          <w:ilvl w:val="0"/>
          <w:numId w:val="4"/>
        </w:numPr>
        <w:ind w:left="454" w:hanging="284"/>
        <w:rPr>
          <w:rFonts w:cstheme="minorHAnsi"/>
        </w:rPr>
      </w:pPr>
      <w:r w:rsidRPr="0031593B">
        <w:rPr>
          <w:rFonts w:cstheme="minorHAnsi"/>
        </w:rPr>
        <w:t>Tilboð skulu gilda til:</w:t>
      </w:r>
      <w:r w:rsidRPr="0031593B">
        <w:rPr>
          <w:rFonts w:cstheme="minorHAnsi"/>
        </w:rPr>
        <w:tab/>
      </w:r>
      <w:r w:rsidRPr="0031593B">
        <w:rPr>
          <w:rFonts w:cstheme="minorHAnsi"/>
        </w:rPr>
        <w:tab/>
      </w:r>
      <w:r w:rsidRPr="0031593B">
        <w:rPr>
          <w:rFonts w:cstheme="minorHAnsi"/>
        </w:rPr>
        <w:tab/>
      </w:r>
      <w:r w:rsidR="00F03034" w:rsidRPr="0031593B">
        <w:rPr>
          <w:rFonts w:cstheme="minorHAnsi"/>
        </w:rPr>
        <w:t>xx.xx.20</w:t>
      </w:r>
      <w:r w:rsidR="00465A91">
        <w:rPr>
          <w:rFonts w:cstheme="minorHAnsi"/>
        </w:rPr>
        <w:t>2</w:t>
      </w:r>
      <w:r w:rsidR="002B2AC8">
        <w:rPr>
          <w:rFonts w:cstheme="minorHAnsi"/>
        </w:rPr>
        <w:t>3</w:t>
      </w:r>
    </w:p>
    <w:p w14:paraId="61E98135" w14:textId="7FEFAAA6" w:rsidR="0017109F" w:rsidRPr="0031593B" w:rsidRDefault="00475D39" w:rsidP="00FC5BB5">
      <w:pPr>
        <w:pStyle w:val="ListParagraph"/>
        <w:numPr>
          <w:ilvl w:val="0"/>
          <w:numId w:val="4"/>
        </w:numPr>
        <w:ind w:left="454" w:hanging="284"/>
        <w:rPr>
          <w:rFonts w:cstheme="minorHAnsi"/>
        </w:rPr>
      </w:pPr>
      <w:r w:rsidRPr="0031593B">
        <w:rPr>
          <w:rFonts w:cstheme="minorHAnsi"/>
        </w:rPr>
        <w:t>Samnings</w:t>
      </w:r>
      <w:r w:rsidR="007E3485" w:rsidRPr="0031593B">
        <w:rPr>
          <w:rFonts w:cstheme="minorHAnsi"/>
        </w:rPr>
        <w:t>tími</w:t>
      </w:r>
      <w:r w:rsidRPr="0031593B">
        <w:rPr>
          <w:rFonts w:cstheme="minorHAnsi"/>
        </w:rPr>
        <w:t>:</w:t>
      </w:r>
      <w:r w:rsidR="00671C03" w:rsidRPr="0031593B">
        <w:rPr>
          <w:rFonts w:cstheme="minorHAnsi"/>
        </w:rPr>
        <w:t xml:space="preserve"> </w:t>
      </w:r>
      <w:r w:rsidRPr="0031593B">
        <w:rPr>
          <w:rFonts w:cstheme="minorHAnsi"/>
        </w:rPr>
        <w:tab/>
      </w:r>
      <w:r w:rsidRPr="0031593B">
        <w:rPr>
          <w:rFonts w:cstheme="minorHAnsi"/>
        </w:rPr>
        <w:tab/>
      </w:r>
      <w:r w:rsidRPr="0031593B">
        <w:rPr>
          <w:rFonts w:cstheme="minorHAnsi"/>
        </w:rPr>
        <w:tab/>
      </w:r>
      <w:r w:rsidRPr="0031593B">
        <w:rPr>
          <w:rFonts w:cstheme="minorHAnsi"/>
        </w:rPr>
        <w:tab/>
      </w:r>
      <w:r w:rsidR="00F03034" w:rsidRPr="0031593B">
        <w:rPr>
          <w:rFonts w:cstheme="minorHAnsi"/>
        </w:rPr>
        <w:t>x</w:t>
      </w:r>
      <w:r w:rsidR="00AA60EC" w:rsidRPr="0031593B">
        <w:rPr>
          <w:rFonts w:cstheme="minorHAnsi"/>
        </w:rPr>
        <w:t xml:space="preserve"> ár</w:t>
      </w:r>
      <w:r w:rsidR="00F03034" w:rsidRPr="0031593B">
        <w:rPr>
          <w:rFonts w:cstheme="minorHAnsi"/>
        </w:rPr>
        <w:t xml:space="preserve"> með framlengingaákvæði um x</w:t>
      </w:r>
      <w:r w:rsidR="001D4D18" w:rsidRPr="0031593B">
        <w:rPr>
          <w:rFonts w:cstheme="minorHAnsi"/>
        </w:rPr>
        <w:t xml:space="preserve"> ár.</w:t>
      </w:r>
    </w:p>
    <w:p w14:paraId="2F47D2CB" w14:textId="2872A189" w:rsidR="00475D39" w:rsidRPr="0031593B" w:rsidRDefault="0017109F" w:rsidP="00FC5BB5">
      <w:pPr>
        <w:pStyle w:val="ListParagraph"/>
        <w:numPr>
          <w:ilvl w:val="0"/>
          <w:numId w:val="4"/>
        </w:numPr>
        <w:ind w:left="454" w:hanging="284"/>
        <w:rPr>
          <w:rFonts w:cstheme="minorHAnsi"/>
        </w:rPr>
      </w:pPr>
      <w:r w:rsidRPr="0031593B">
        <w:rPr>
          <w:rFonts w:cstheme="minorHAnsi"/>
        </w:rPr>
        <w:t>Uppsagnarfrestur:</w:t>
      </w:r>
      <w:r w:rsidRPr="0031593B">
        <w:rPr>
          <w:rFonts w:cstheme="minorHAnsi"/>
        </w:rPr>
        <w:tab/>
      </w:r>
      <w:r w:rsidRPr="0031593B">
        <w:rPr>
          <w:rFonts w:cstheme="minorHAnsi"/>
        </w:rPr>
        <w:tab/>
      </w:r>
      <w:r w:rsidRPr="0031593B">
        <w:rPr>
          <w:rFonts w:cstheme="minorHAnsi"/>
        </w:rPr>
        <w:tab/>
      </w:r>
      <w:r w:rsidRPr="0031593B">
        <w:rPr>
          <w:rFonts w:cstheme="minorHAnsi"/>
        </w:rPr>
        <w:tab/>
      </w:r>
      <w:r w:rsidR="00DB26B5" w:rsidRPr="0031593B">
        <w:rPr>
          <w:rFonts w:cstheme="minorHAnsi"/>
        </w:rPr>
        <w:t xml:space="preserve">x </w:t>
      </w:r>
      <w:r w:rsidRPr="0031593B">
        <w:rPr>
          <w:rFonts w:cstheme="minorHAnsi"/>
        </w:rPr>
        <w:t>mánuðir</w:t>
      </w:r>
      <w:r w:rsidR="00671C03" w:rsidRPr="0031593B">
        <w:rPr>
          <w:rFonts w:cstheme="minorHAnsi"/>
        </w:rPr>
        <w:t xml:space="preserve"> </w:t>
      </w:r>
    </w:p>
    <w:p w14:paraId="012ACCE3" w14:textId="16B9F9B6" w:rsidR="00671C03" w:rsidRPr="0031593B" w:rsidRDefault="00671C03" w:rsidP="00FC5BB5">
      <w:pPr>
        <w:pStyle w:val="ListParagraph"/>
        <w:numPr>
          <w:ilvl w:val="0"/>
          <w:numId w:val="4"/>
        </w:numPr>
        <w:ind w:left="454" w:hanging="284"/>
        <w:rPr>
          <w:rFonts w:cstheme="minorHAnsi"/>
        </w:rPr>
      </w:pPr>
      <w:r w:rsidRPr="0031593B">
        <w:rPr>
          <w:rFonts w:cstheme="minorHAnsi"/>
        </w:rPr>
        <w:t>Afhending</w:t>
      </w:r>
      <w:r w:rsidR="00BB2B66" w:rsidRPr="0031593B">
        <w:rPr>
          <w:rFonts w:cstheme="minorHAnsi"/>
        </w:rPr>
        <w:t xml:space="preserve"> </w:t>
      </w:r>
      <w:r w:rsidR="00BE5E7D" w:rsidRPr="0031593B">
        <w:rPr>
          <w:rFonts w:cstheme="minorHAnsi"/>
        </w:rPr>
        <w:t xml:space="preserve">boðinnar </w:t>
      </w:r>
      <w:r w:rsidR="00BB2B66" w:rsidRPr="0031593B">
        <w:rPr>
          <w:rFonts w:cstheme="minorHAnsi"/>
        </w:rPr>
        <w:t>þjónustu</w:t>
      </w:r>
      <w:r w:rsidRPr="0031593B">
        <w:rPr>
          <w:rFonts w:cstheme="minorHAnsi"/>
        </w:rPr>
        <w:t>:</w:t>
      </w:r>
      <w:r w:rsidRPr="0031593B">
        <w:rPr>
          <w:rFonts w:cstheme="minorHAnsi"/>
        </w:rPr>
        <w:tab/>
      </w:r>
      <w:r w:rsidRPr="0031593B">
        <w:rPr>
          <w:rFonts w:cstheme="minorHAnsi"/>
        </w:rPr>
        <w:tab/>
      </w:r>
      <w:r w:rsidR="008F73D8" w:rsidRPr="0031593B">
        <w:rPr>
          <w:rFonts w:cstheme="minorHAnsi"/>
        </w:rPr>
        <w:t xml:space="preserve">frá </w:t>
      </w:r>
      <w:r w:rsidR="00F03034" w:rsidRPr="0031593B">
        <w:rPr>
          <w:rFonts w:cstheme="minorHAnsi"/>
        </w:rPr>
        <w:t>xx</w:t>
      </w:r>
      <w:r w:rsidR="008F73D8" w:rsidRPr="0031593B">
        <w:rPr>
          <w:rFonts w:cstheme="minorHAnsi"/>
        </w:rPr>
        <w:t>.</w:t>
      </w:r>
      <w:r w:rsidR="00F03034" w:rsidRPr="0031593B">
        <w:rPr>
          <w:rFonts w:cstheme="minorHAnsi"/>
        </w:rPr>
        <w:t>xx.20</w:t>
      </w:r>
      <w:r w:rsidR="002B2AC8">
        <w:rPr>
          <w:rFonts w:cstheme="minorHAnsi"/>
        </w:rPr>
        <w:t>2</w:t>
      </w:r>
      <w:r w:rsidR="007C5713" w:rsidRPr="0031593B">
        <w:rPr>
          <w:rFonts w:cstheme="minorHAnsi"/>
          <w:highlight w:val="yellow"/>
        </w:rPr>
        <w:t>x</w:t>
      </w:r>
      <w:r w:rsidR="00BB2B66" w:rsidRPr="0031593B">
        <w:rPr>
          <w:rFonts w:cstheme="minorHAnsi"/>
        </w:rPr>
        <w:t>.</w:t>
      </w:r>
    </w:p>
    <w:p w14:paraId="716E76DB" w14:textId="357110D8" w:rsidR="00475D39" w:rsidRPr="0031593B" w:rsidRDefault="00475D39" w:rsidP="00DE1D42">
      <w:pPr>
        <w:rPr>
          <w:rFonts w:cstheme="minorHAnsi"/>
        </w:rPr>
      </w:pPr>
      <w:r w:rsidRPr="0031593B">
        <w:rPr>
          <w:rFonts w:cstheme="minorHAnsi"/>
        </w:rPr>
        <w:t>Fyrirspurnir skulu send</w:t>
      </w:r>
      <w:r w:rsidR="008D6597" w:rsidRPr="0031593B">
        <w:rPr>
          <w:rFonts w:cstheme="minorHAnsi"/>
        </w:rPr>
        <w:t>ar</w:t>
      </w:r>
      <w:r w:rsidRPr="0031593B">
        <w:rPr>
          <w:rFonts w:cstheme="minorHAnsi"/>
        </w:rPr>
        <w:t xml:space="preserve"> á ofangreint netfang og verður þeim svarað eigi síðar en </w:t>
      </w:r>
      <w:r w:rsidR="003F0B88" w:rsidRPr="0031593B">
        <w:rPr>
          <w:rFonts w:cstheme="minorHAnsi"/>
          <w:highlight w:val="yellow"/>
        </w:rPr>
        <w:t>4</w:t>
      </w:r>
      <w:r w:rsidR="001D4D18" w:rsidRPr="0031593B">
        <w:rPr>
          <w:rFonts w:cstheme="minorHAnsi"/>
        </w:rPr>
        <w:t xml:space="preserve"> </w:t>
      </w:r>
      <w:r w:rsidR="00DA4A97" w:rsidRPr="0031593B">
        <w:rPr>
          <w:rFonts w:cstheme="minorHAnsi"/>
        </w:rPr>
        <w:t>dögum</w:t>
      </w:r>
      <w:r w:rsidRPr="0031593B">
        <w:rPr>
          <w:rFonts w:cstheme="minorHAnsi"/>
        </w:rPr>
        <w:t xml:space="preserve"> fyrir opnunartíma tilboðanna.  </w:t>
      </w:r>
      <w:r w:rsidR="006408F6" w:rsidRPr="0031593B">
        <w:rPr>
          <w:rFonts w:cstheme="minorHAnsi"/>
        </w:rPr>
        <w:t>Fyrirspurnir og s</w:t>
      </w:r>
      <w:r w:rsidRPr="0031593B">
        <w:rPr>
          <w:rFonts w:cstheme="minorHAnsi"/>
        </w:rPr>
        <w:t>vör verða send á alla sem fá útboðslýsingu senda.</w:t>
      </w:r>
    </w:p>
    <w:p w14:paraId="0E10992E" w14:textId="77777777" w:rsidR="006F7108" w:rsidRPr="0031593B" w:rsidRDefault="006F7108" w:rsidP="0011586E">
      <w:pPr>
        <w:pStyle w:val="Heading2"/>
        <w:rPr>
          <w:rFonts w:asciiTheme="minorHAnsi" w:hAnsiTheme="minorHAnsi" w:cstheme="minorHAnsi"/>
        </w:rPr>
      </w:pPr>
      <w:r w:rsidRPr="0031593B">
        <w:rPr>
          <w:rFonts w:asciiTheme="minorHAnsi" w:hAnsiTheme="minorHAnsi" w:cstheme="minorHAnsi"/>
        </w:rPr>
        <w:t>Samningi skipt í hluta</w:t>
      </w:r>
    </w:p>
    <w:p w14:paraId="2DD14025" w14:textId="0F30A4D8" w:rsidR="006F7108" w:rsidRPr="0031593B" w:rsidRDefault="006F7108" w:rsidP="006F7108">
      <w:pPr>
        <w:spacing w:after="302"/>
        <w:ind w:left="-5"/>
        <w:rPr>
          <w:rFonts w:cstheme="minorHAnsi"/>
        </w:rPr>
      </w:pPr>
      <w:r w:rsidRPr="0031593B">
        <w:rPr>
          <w:rFonts w:cstheme="minorHAnsi"/>
        </w:rPr>
        <w:t>Útboð</w:t>
      </w:r>
      <w:r w:rsidR="6DBC9FD8" w:rsidRPr="0031593B">
        <w:rPr>
          <w:rFonts w:cstheme="minorHAnsi"/>
        </w:rPr>
        <w:t>i</w:t>
      </w:r>
      <w:r w:rsidRPr="0031593B">
        <w:rPr>
          <w:rFonts w:cstheme="minorHAnsi"/>
        </w:rPr>
        <w:t xml:space="preserve"> er ekki skipt í hluta ‐ </w:t>
      </w:r>
      <w:r w:rsidRPr="0031593B">
        <w:rPr>
          <w:rFonts w:cstheme="minorHAnsi"/>
          <w:highlight w:val="yellow"/>
        </w:rPr>
        <w:t>Ef útboði er skipt í hluta, skal það tilgreint hér og með hvaða hætti og hvort heimilt sé að bjóða í allt eða hluta</w:t>
      </w:r>
      <w:r w:rsidRPr="0031593B">
        <w:rPr>
          <w:rFonts w:cstheme="minorHAnsi"/>
        </w:rPr>
        <w:t>.</w:t>
      </w:r>
    </w:p>
    <w:p w14:paraId="4F969B64" w14:textId="28CBEAC2" w:rsidR="006F7108" w:rsidRPr="0031593B" w:rsidRDefault="006F7108" w:rsidP="006F7108">
      <w:pPr>
        <w:spacing w:after="302"/>
        <w:ind w:left="-5"/>
        <w:rPr>
          <w:rFonts w:cstheme="minorHAnsi"/>
        </w:rPr>
      </w:pPr>
      <w:r w:rsidRPr="0031593B">
        <w:rPr>
          <w:rFonts w:cstheme="minorHAnsi"/>
          <w:highlight w:val="yellow"/>
        </w:rPr>
        <w:lastRenderedPageBreak/>
        <w:t>DÆMI: Útboð</w:t>
      </w:r>
      <w:r w:rsidR="7FEFEDEF" w:rsidRPr="0031593B">
        <w:rPr>
          <w:rFonts w:cstheme="minorHAnsi"/>
          <w:highlight w:val="yellow"/>
        </w:rPr>
        <w:t>i</w:t>
      </w:r>
      <w:r w:rsidRPr="0031593B">
        <w:rPr>
          <w:rFonts w:cstheme="minorHAnsi"/>
          <w:highlight w:val="yellow"/>
        </w:rPr>
        <w:t xml:space="preserve"> er skipt í X aðskilda og sjálfstæða hluta A, B og C. Heimilt er að bjóða í hvern hluta fyrir sig en bjóða þarf í allar vörur í verðkörfu þess hluta sem boðið er í. Ef ekki er boðið í allar vörur í verðkörfu boðins hluta telst tilboðið ógilt. Ekki verður samið við einn aðila um viðskipti í einstökum flokkum, heldur stefnt að því að gera samning við fleiri aðila, komi upp sú staða fellur sá hluti út úr samningi og tilboði ekki tekið í þann hluta</w:t>
      </w:r>
      <w:r w:rsidR="00DB26B5" w:rsidRPr="0031593B">
        <w:rPr>
          <w:rFonts w:cstheme="minorHAnsi"/>
          <w:highlight w:val="yellow"/>
        </w:rPr>
        <w:t xml:space="preserve">. </w:t>
      </w:r>
    </w:p>
    <w:p w14:paraId="40041EF4" w14:textId="134C1DDE" w:rsidR="00B7480B" w:rsidRPr="0031593B" w:rsidRDefault="00B7480B" w:rsidP="0011586E">
      <w:pPr>
        <w:pStyle w:val="Heading2"/>
        <w:rPr>
          <w:rFonts w:asciiTheme="minorHAnsi" w:hAnsiTheme="minorHAnsi" w:cstheme="minorHAnsi"/>
        </w:rPr>
      </w:pPr>
      <w:r w:rsidRPr="0031593B">
        <w:rPr>
          <w:rFonts w:asciiTheme="minorHAnsi" w:hAnsiTheme="minorHAnsi" w:cstheme="minorHAnsi"/>
        </w:rPr>
        <w:t xml:space="preserve">Frávikstilboð </w:t>
      </w:r>
    </w:p>
    <w:p w14:paraId="67B9C966" w14:textId="26C731EC" w:rsidR="00B7480B" w:rsidRPr="00F11F4A" w:rsidRDefault="006F7108" w:rsidP="288FEF66">
      <w:pPr>
        <w:rPr>
          <w:rFonts w:cstheme="minorHAnsi"/>
          <w:color w:val="000000" w:themeColor="text1"/>
          <w:highlight w:val="yellow"/>
        </w:rPr>
      </w:pPr>
      <w:r w:rsidRPr="0031593B">
        <w:rPr>
          <w:rFonts w:cstheme="minorHAnsi"/>
          <w:color w:val="000000" w:themeColor="text1"/>
          <w:highlight w:val="yellow"/>
        </w:rPr>
        <w:t>Ekki er heimilt að gera frávikstilboð / Heimilt er að gera frávikstilboð</w:t>
      </w:r>
      <w:r w:rsidR="2196C178" w:rsidRPr="0031593B">
        <w:rPr>
          <w:rFonts w:cstheme="minorHAnsi"/>
          <w:color w:val="000000" w:themeColor="text1"/>
          <w:highlight w:val="yellow"/>
        </w:rPr>
        <w:t>. Ef slíkt er heimilt, þarf að útskýra í hverju frávikstilboðið má felast</w:t>
      </w:r>
      <w:r w:rsidR="2196C178" w:rsidRPr="0031593B">
        <w:rPr>
          <w:rFonts w:cstheme="minorHAnsi"/>
          <w:color w:val="000000" w:themeColor="text1"/>
        </w:rPr>
        <w:t xml:space="preserve">, </w:t>
      </w:r>
      <w:r w:rsidR="2196C178" w:rsidRPr="00F11F4A">
        <w:rPr>
          <w:rFonts w:cstheme="minorHAnsi"/>
          <w:color w:val="000000" w:themeColor="text1"/>
          <w:highlight w:val="yellow"/>
        </w:rPr>
        <w:t xml:space="preserve">sbr. 2. mgr. 52. Gr og </w:t>
      </w:r>
      <w:proofErr w:type="spellStart"/>
      <w:r w:rsidR="2196C178" w:rsidRPr="00F11F4A">
        <w:rPr>
          <w:rFonts w:cstheme="minorHAnsi"/>
          <w:color w:val="000000" w:themeColor="text1"/>
          <w:highlight w:val="yellow"/>
        </w:rPr>
        <w:t>o-liður</w:t>
      </w:r>
      <w:proofErr w:type="spellEnd"/>
      <w:r w:rsidR="2196C178" w:rsidRPr="00F11F4A">
        <w:rPr>
          <w:rFonts w:cstheme="minorHAnsi"/>
          <w:color w:val="000000" w:themeColor="text1"/>
          <w:highlight w:val="yellow"/>
        </w:rPr>
        <w:t xml:space="preserve"> 1. mgr. 47. Gr. OIL: </w:t>
      </w:r>
    </w:p>
    <w:p w14:paraId="6142AA65" w14:textId="2816E4BC" w:rsidR="0011586E" w:rsidRPr="0031593B" w:rsidRDefault="0011586E" w:rsidP="0011586E">
      <w:pPr>
        <w:pStyle w:val="Heading1"/>
        <w:rPr>
          <w:rFonts w:cstheme="minorHAnsi"/>
        </w:rPr>
      </w:pPr>
      <w:r w:rsidRPr="0031593B">
        <w:rPr>
          <w:rFonts w:cstheme="minorHAnsi"/>
        </w:rPr>
        <w:t xml:space="preserve">Almennir </w:t>
      </w:r>
      <w:r w:rsidR="00DB26B5" w:rsidRPr="0031593B">
        <w:rPr>
          <w:rFonts w:cstheme="minorHAnsi"/>
        </w:rPr>
        <w:t xml:space="preserve">skilmálar </w:t>
      </w:r>
    </w:p>
    <w:p w14:paraId="03058924" w14:textId="4131E4B5" w:rsidR="0011586E" w:rsidRPr="0031593B" w:rsidRDefault="0011586E" w:rsidP="0011586E">
      <w:pPr>
        <w:rPr>
          <w:rFonts w:cstheme="minorHAnsi"/>
        </w:rPr>
      </w:pPr>
      <w:r w:rsidRPr="0031593B">
        <w:rPr>
          <w:rFonts w:cstheme="minorHAnsi"/>
        </w:rPr>
        <w:t xml:space="preserve">Í þessum kafla er fjallað um almenna útboðsskilmála og reglur sem um </w:t>
      </w:r>
      <w:r w:rsidR="007C5713" w:rsidRPr="0031593B">
        <w:rPr>
          <w:rFonts w:cstheme="minorHAnsi"/>
        </w:rPr>
        <w:t>ör</w:t>
      </w:r>
      <w:r w:rsidRPr="0031593B">
        <w:rPr>
          <w:rFonts w:cstheme="minorHAnsi"/>
        </w:rPr>
        <w:t>útboðið gilda</w:t>
      </w:r>
      <w:r w:rsidR="5312BECE" w:rsidRPr="0031593B">
        <w:rPr>
          <w:rFonts w:cstheme="minorHAnsi"/>
        </w:rPr>
        <w:t>.</w:t>
      </w:r>
    </w:p>
    <w:p w14:paraId="2CC39328" w14:textId="77777777" w:rsidR="0011586E" w:rsidRPr="0031593B" w:rsidRDefault="0011586E" w:rsidP="0011586E">
      <w:pPr>
        <w:pStyle w:val="Heading2"/>
        <w:rPr>
          <w:rFonts w:asciiTheme="minorHAnsi" w:hAnsiTheme="minorHAnsi" w:cstheme="minorHAnsi"/>
        </w:rPr>
      </w:pPr>
      <w:r w:rsidRPr="0031593B">
        <w:rPr>
          <w:rFonts w:asciiTheme="minorHAnsi" w:hAnsiTheme="minorHAnsi" w:cstheme="minorHAnsi"/>
        </w:rPr>
        <w:t>Samskipti á tilboðstíma</w:t>
      </w:r>
    </w:p>
    <w:p w14:paraId="65F12106" w14:textId="3E223F8A" w:rsidR="0011586E" w:rsidRPr="0031593B" w:rsidRDefault="0011586E" w:rsidP="0011586E">
      <w:pPr>
        <w:spacing w:before="100" w:beforeAutospacing="1" w:after="100" w:afterAutospacing="1" w:line="240" w:lineRule="auto"/>
        <w:rPr>
          <w:rFonts w:eastAsia="Times New Roman" w:cstheme="minorHAnsi"/>
          <w:lang w:eastAsia="is-IS"/>
        </w:rPr>
      </w:pPr>
      <w:r w:rsidRPr="0031593B">
        <w:rPr>
          <w:rFonts w:eastAsia="Times New Roman" w:cstheme="minorHAnsi"/>
          <w:lang w:eastAsia="is-IS"/>
        </w:rPr>
        <w:t>Óski bjóðandi eftir nánari upplýsingum eða frekari skýringum á útboðsgögnum, hann verður var við ósamræmi í þeim sem getur haft áhrif á tilboðsinnihald og tilboðsfjárhæðina eða hann hefur athugasemdir við gögnin er bjóðandi hvattur til að senda skriflega fyrirspurn</w:t>
      </w:r>
      <w:r w:rsidR="00DB26B5" w:rsidRPr="0031593B">
        <w:rPr>
          <w:rFonts w:eastAsia="Times New Roman" w:cstheme="minorHAnsi"/>
          <w:lang w:eastAsia="is-IS"/>
        </w:rPr>
        <w:t xml:space="preserve"> á netfangið </w:t>
      </w:r>
      <w:r w:rsidR="00DB26B5" w:rsidRPr="0031593B">
        <w:rPr>
          <w:rFonts w:eastAsia="Times New Roman" w:cstheme="minorHAnsi"/>
          <w:highlight w:val="yellow"/>
          <w:lang w:eastAsia="is-IS"/>
        </w:rPr>
        <w:t>XXXXX</w:t>
      </w:r>
      <w:r w:rsidRPr="0031593B">
        <w:rPr>
          <w:rFonts w:eastAsia="Times New Roman" w:cstheme="minorHAnsi"/>
          <w:lang w:eastAsia="is-IS"/>
        </w:rPr>
        <w:t xml:space="preserve">. </w:t>
      </w:r>
      <w:r w:rsidR="00420F9E" w:rsidRPr="0031593B">
        <w:rPr>
          <w:rFonts w:eastAsia="Times New Roman" w:cstheme="minorHAnsi"/>
          <w:lang w:eastAsia="is-IS"/>
        </w:rPr>
        <w:t xml:space="preserve">Fyrirspurnir og svör </w:t>
      </w:r>
      <w:r w:rsidRPr="0031593B">
        <w:rPr>
          <w:rFonts w:eastAsia="Times New Roman" w:cstheme="minorHAnsi"/>
          <w:lang w:eastAsia="is-IS"/>
        </w:rPr>
        <w:t xml:space="preserve">verða send á alla sem fá örútboðslýsinguna senda. </w:t>
      </w:r>
    </w:p>
    <w:p w14:paraId="2983EBBF" w14:textId="77777777" w:rsidR="0011586E" w:rsidRPr="0031593B" w:rsidRDefault="0011586E" w:rsidP="0011586E">
      <w:pPr>
        <w:spacing w:after="80" w:line="240" w:lineRule="auto"/>
        <w:rPr>
          <w:rFonts w:cstheme="minorHAnsi"/>
        </w:rPr>
      </w:pPr>
      <w:r w:rsidRPr="0031593B">
        <w:rPr>
          <w:rFonts w:cstheme="minorHAnsi"/>
          <w:b/>
        </w:rPr>
        <w:t>Umsjónaraðili örútboðsins</w:t>
      </w:r>
      <w:r w:rsidRPr="0031593B">
        <w:rPr>
          <w:rFonts w:cstheme="minorHAnsi"/>
        </w:rPr>
        <w:t>:</w:t>
      </w:r>
    </w:p>
    <w:p w14:paraId="44F7CE56" w14:textId="77777777" w:rsidR="0011586E" w:rsidRPr="0031593B" w:rsidRDefault="0011586E" w:rsidP="0011586E">
      <w:pPr>
        <w:spacing w:after="80" w:line="240" w:lineRule="auto"/>
        <w:ind w:left="709"/>
        <w:rPr>
          <w:rFonts w:cstheme="minorHAnsi"/>
        </w:rPr>
      </w:pPr>
      <w:r w:rsidRPr="0031593B">
        <w:rPr>
          <w:rFonts w:cstheme="minorHAnsi"/>
        </w:rPr>
        <w:t>Heiti:</w:t>
      </w:r>
      <w:r w:rsidRPr="0031593B">
        <w:rPr>
          <w:rFonts w:cstheme="minorHAnsi"/>
        </w:rPr>
        <w:tab/>
      </w:r>
      <w:r w:rsidRPr="0031593B">
        <w:rPr>
          <w:rFonts w:cstheme="minorHAnsi"/>
        </w:rPr>
        <w:tab/>
      </w:r>
      <w:r w:rsidRPr="0031593B">
        <w:rPr>
          <w:rFonts w:cstheme="minorHAnsi"/>
        </w:rPr>
        <w:tab/>
      </w:r>
      <w:r w:rsidRPr="0031593B">
        <w:rPr>
          <w:rFonts w:cstheme="minorHAnsi"/>
        </w:rPr>
        <w:tab/>
      </w:r>
    </w:p>
    <w:p w14:paraId="71B38BCF" w14:textId="77777777" w:rsidR="0011586E" w:rsidRPr="0031593B" w:rsidRDefault="0011586E" w:rsidP="0011586E">
      <w:pPr>
        <w:spacing w:after="80" w:line="240" w:lineRule="auto"/>
        <w:ind w:left="709"/>
        <w:rPr>
          <w:rFonts w:cstheme="minorHAnsi"/>
        </w:rPr>
      </w:pPr>
      <w:r w:rsidRPr="0031593B">
        <w:rPr>
          <w:rFonts w:cstheme="minorHAnsi"/>
        </w:rPr>
        <w:t>Heimili:</w:t>
      </w:r>
      <w:r w:rsidRPr="0031593B">
        <w:rPr>
          <w:rFonts w:cstheme="minorHAnsi"/>
        </w:rPr>
        <w:tab/>
      </w:r>
      <w:r w:rsidRPr="0031593B">
        <w:rPr>
          <w:rFonts w:cstheme="minorHAnsi"/>
        </w:rPr>
        <w:tab/>
      </w:r>
      <w:r w:rsidRPr="0031593B">
        <w:rPr>
          <w:rFonts w:cstheme="minorHAnsi"/>
        </w:rPr>
        <w:tab/>
      </w:r>
      <w:r w:rsidRPr="0031593B">
        <w:rPr>
          <w:rFonts w:cstheme="minorHAnsi"/>
        </w:rPr>
        <w:tab/>
      </w:r>
    </w:p>
    <w:p w14:paraId="10078AD9" w14:textId="77777777" w:rsidR="0011586E" w:rsidRPr="0031593B" w:rsidRDefault="0011586E" w:rsidP="0011586E">
      <w:pPr>
        <w:spacing w:after="80" w:line="240" w:lineRule="auto"/>
        <w:ind w:left="709"/>
        <w:rPr>
          <w:rFonts w:cstheme="minorHAnsi"/>
        </w:rPr>
      </w:pPr>
      <w:r w:rsidRPr="0031593B">
        <w:rPr>
          <w:rFonts w:cstheme="minorHAnsi"/>
        </w:rPr>
        <w:t>Sími:</w:t>
      </w:r>
      <w:r w:rsidRPr="0031593B">
        <w:rPr>
          <w:rFonts w:cstheme="minorHAnsi"/>
        </w:rPr>
        <w:tab/>
      </w:r>
      <w:r w:rsidRPr="0031593B">
        <w:rPr>
          <w:rFonts w:cstheme="minorHAnsi"/>
        </w:rPr>
        <w:tab/>
      </w:r>
      <w:r w:rsidRPr="0031593B">
        <w:rPr>
          <w:rFonts w:cstheme="minorHAnsi"/>
        </w:rPr>
        <w:tab/>
      </w:r>
      <w:r w:rsidRPr="0031593B">
        <w:rPr>
          <w:rFonts w:cstheme="minorHAnsi"/>
        </w:rPr>
        <w:tab/>
      </w:r>
    </w:p>
    <w:p w14:paraId="0C666A0C" w14:textId="17ECEE44" w:rsidR="0011586E" w:rsidRPr="0031593B" w:rsidRDefault="0011586E" w:rsidP="0011586E">
      <w:pPr>
        <w:spacing w:after="80" w:line="240" w:lineRule="auto"/>
        <w:ind w:left="709"/>
        <w:rPr>
          <w:rFonts w:cstheme="minorHAnsi"/>
        </w:rPr>
      </w:pPr>
      <w:r w:rsidRPr="0031593B">
        <w:rPr>
          <w:rFonts w:cstheme="minorHAnsi"/>
        </w:rPr>
        <w:t>Netfang vegna örútboðs:</w:t>
      </w:r>
      <w:r w:rsidR="00733607" w:rsidRPr="0031593B">
        <w:rPr>
          <w:rFonts w:cstheme="minorHAnsi"/>
        </w:rPr>
        <w:t xml:space="preserve">      nafn@xxxx.is</w:t>
      </w:r>
      <w:r w:rsidRPr="0031593B">
        <w:rPr>
          <w:rFonts w:cstheme="minorHAnsi"/>
        </w:rPr>
        <w:t xml:space="preserve"> (merkt „örútboð nr</w:t>
      </w:r>
      <w:r w:rsidR="067DBCD4" w:rsidRPr="0031593B">
        <w:rPr>
          <w:rFonts w:cstheme="minorHAnsi"/>
        </w:rPr>
        <w:t>.</w:t>
      </w:r>
      <w:r w:rsidRPr="0031593B">
        <w:rPr>
          <w:rFonts w:cstheme="minorHAnsi"/>
        </w:rPr>
        <w:t xml:space="preserve"> </w:t>
      </w:r>
      <w:proofErr w:type="spellStart"/>
      <w:r w:rsidRPr="0031593B">
        <w:rPr>
          <w:rFonts w:cstheme="minorHAnsi"/>
        </w:rPr>
        <w:t>xxxxxx</w:t>
      </w:r>
      <w:proofErr w:type="spellEnd"/>
      <w:r w:rsidRPr="0031593B">
        <w:rPr>
          <w:rFonts w:cstheme="minorHAnsi"/>
        </w:rPr>
        <w:t xml:space="preserve">“) </w:t>
      </w:r>
    </w:p>
    <w:p w14:paraId="4FADB377" w14:textId="77777777" w:rsidR="00420F9E" w:rsidRPr="0031593B" w:rsidRDefault="0011586E" w:rsidP="00420F9E">
      <w:pPr>
        <w:ind w:firstLine="708"/>
        <w:rPr>
          <w:rFonts w:cstheme="minorHAnsi"/>
        </w:rPr>
      </w:pPr>
      <w:r w:rsidRPr="0031593B">
        <w:rPr>
          <w:rFonts w:cstheme="minorHAnsi"/>
        </w:rPr>
        <w:t>Verkefnastjóri:</w:t>
      </w:r>
      <w:r w:rsidRPr="0031593B">
        <w:rPr>
          <w:rFonts w:cstheme="minorHAnsi"/>
        </w:rPr>
        <w:tab/>
      </w:r>
      <w:r w:rsidRPr="0031593B">
        <w:rPr>
          <w:rFonts w:cstheme="minorHAnsi"/>
        </w:rPr>
        <w:tab/>
      </w:r>
    </w:p>
    <w:p w14:paraId="627181B9" w14:textId="55CAB2FF" w:rsidR="0011586E" w:rsidRPr="0031593B" w:rsidRDefault="0011586E" w:rsidP="00420F9E">
      <w:pPr>
        <w:ind w:firstLine="708"/>
        <w:rPr>
          <w:rFonts w:cstheme="minorHAnsi"/>
        </w:rPr>
      </w:pPr>
      <w:r w:rsidRPr="0031593B">
        <w:rPr>
          <w:rFonts w:cstheme="minorHAnsi"/>
        </w:rPr>
        <w:tab/>
      </w:r>
    </w:p>
    <w:p w14:paraId="219CB738" w14:textId="38349C9C" w:rsidR="00FF473A" w:rsidRPr="0031593B" w:rsidRDefault="00FF473A" w:rsidP="0011586E">
      <w:pPr>
        <w:pStyle w:val="Heading2"/>
        <w:rPr>
          <w:rFonts w:asciiTheme="minorHAnsi" w:hAnsiTheme="minorHAnsi" w:cstheme="minorHAnsi"/>
        </w:rPr>
      </w:pPr>
      <w:r w:rsidRPr="0031593B">
        <w:rPr>
          <w:rFonts w:asciiTheme="minorHAnsi" w:hAnsiTheme="minorHAnsi" w:cstheme="minorHAnsi"/>
        </w:rPr>
        <w:t>Afhending tilboða</w:t>
      </w:r>
    </w:p>
    <w:p w14:paraId="7D8C64AD" w14:textId="5342E09E" w:rsidR="00901CFB" w:rsidRPr="00F11F4A" w:rsidRDefault="00475D39" w:rsidP="00BF76FD">
      <w:pPr>
        <w:rPr>
          <w:rFonts w:cstheme="minorHAnsi"/>
        </w:rPr>
      </w:pPr>
      <w:r w:rsidRPr="00F11F4A">
        <w:rPr>
          <w:rFonts w:cstheme="minorHAnsi"/>
        </w:rPr>
        <w:t>Bjóðend</w:t>
      </w:r>
      <w:r w:rsidR="00286284" w:rsidRPr="00F11F4A">
        <w:rPr>
          <w:rFonts w:cstheme="minorHAnsi"/>
        </w:rPr>
        <w:t>ur skulu skila tilboðum sínum</w:t>
      </w:r>
      <w:r w:rsidR="00276A15" w:rsidRPr="00F11F4A">
        <w:rPr>
          <w:rFonts w:cstheme="minorHAnsi"/>
        </w:rPr>
        <w:t xml:space="preserve"> </w:t>
      </w:r>
      <w:r w:rsidR="00286284" w:rsidRPr="00F11F4A">
        <w:rPr>
          <w:rFonts w:cstheme="minorHAnsi"/>
        </w:rPr>
        <w:t>á rafrænu formi</w:t>
      </w:r>
      <w:r w:rsidR="00CE5437" w:rsidRPr="00F11F4A">
        <w:rPr>
          <w:rFonts w:cstheme="minorHAnsi"/>
        </w:rPr>
        <w:t xml:space="preserve"> í tölvupósti á </w:t>
      </w:r>
      <w:r w:rsidR="00276A15" w:rsidRPr="00F11F4A">
        <w:rPr>
          <w:rFonts w:cstheme="minorHAnsi"/>
        </w:rPr>
        <w:t>póstfangið:</w:t>
      </w:r>
      <w:r w:rsidR="009C7E7B" w:rsidRPr="00F11F4A">
        <w:rPr>
          <w:rFonts w:cstheme="minorHAnsi"/>
        </w:rPr>
        <w:t xml:space="preserve"> </w:t>
      </w:r>
      <w:proofErr w:type="spellStart"/>
      <w:r w:rsidR="009C7E7B" w:rsidRPr="0031593B">
        <w:rPr>
          <w:rFonts w:cstheme="minorHAnsi"/>
          <w:highlight w:val="yellow"/>
        </w:rPr>
        <w:t>XXX</w:t>
      </w:r>
      <w:hyperlink r:id="rId13" w:history="1">
        <w:r w:rsidR="00FF473A" w:rsidRPr="0031593B">
          <w:rPr>
            <w:rStyle w:val="Hyperlink"/>
            <w:rFonts w:cstheme="minorHAnsi"/>
            <w:highlight w:val="yellow"/>
          </w:rPr>
          <w:t>@.is</w:t>
        </w:r>
        <w:proofErr w:type="spellEnd"/>
      </w:hyperlink>
      <w:r w:rsidR="00FF473A" w:rsidRPr="00F11F4A">
        <w:rPr>
          <w:rFonts w:cstheme="minorHAnsi"/>
        </w:rPr>
        <w:t xml:space="preserve"> (merkt „</w:t>
      </w:r>
      <w:r w:rsidR="00FF473A" w:rsidRPr="0031593B">
        <w:rPr>
          <w:rFonts w:cstheme="minorHAnsi"/>
          <w:highlight w:val="yellow"/>
        </w:rPr>
        <w:t xml:space="preserve">örútboð </w:t>
      </w:r>
      <w:proofErr w:type="spellStart"/>
      <w:r w:rsidR="00FF473A" w:rsidRPr="0031593B">
        <w:rPr>
          <w:rFonts w:cstheme="minorHAnsi"/>
          <w:highlight w:val="yellow"/>
        </w:rPr>
        <w:t>nr</w:t>
      </w:r>
      <w:proofErr w:type="spellEnd"/>
      <w:r w:rsidR="00FF473A" w:rsidRPr="0031593B">
        <w:rPr>
          <w:rFonts w:cstheme="minorHAnsi"/>
          <w:highlight w:val="yellow"/>
        </w:rPr>
        <w:t xml:space="preserve"> </w:t>
      </w:r>
      <w:proofErr w:type="spellStart"/>
      <w:r w:rsidR="00FF473A" w:rsidRPr="0031593B">
        <w:rPr>
          <w:rFonts w:cstheme="minorHAnsi"/>
          <w:highlight w:val="yellow"/>
        </w:rPr>
        <w:t>xxxxxx</w:t>
      </w:r>
      <w:proofErr w:type="spellEnd"/>
      <w:r w:rsidR="00FF473A" w:rsidRPr="00F11F4A">
        <w:rPr>
          <w:rFonts w:cstheme="minorHAnsi"/>
        </w:rPr>
        <w:t>“)</w:t>
      </w:r>
      <w:r w:rsidR="00CE5437" w:rsidRPr="00F11F4A">
        <w:rPr>
          <w:rFonts w:cstheme="minorHAnsi"/>
        </w:rPr>
        <w:t xml:space="preserve">. </w:t>
      </w:r>
    </w:p>
    <w:p w14:paraId="12AC2CC8" w14:textId="75DD9E2E" w:rsidR="00901CFB" w:rsidRPr="0031593B" w:rsidRDefault="009C7E7B" w:rsidP="00BF76FD">
      <w:pPr>
        <w:rPr>
          <w:rFonts w:cstheme="minorHAnsi"/>
          <w:highlight w:val="yellow"/>
        </w:rPr>
      </w:pPr>
      <w:r w:rsidRPr="0031593B">
        <w:rPr>
          <w:rFonts w:cstheme="minorHAnsi"/>
          <w:highlight w:val="yellow"/>
        </w:rPr>
        <w:t>Eftirfarandi fylgigögn skulu</w:t>
      </w:r>
      <w:r w:rsidR="00312EBA" w:rsidRPr="0031593B">
        <w:rPr>
          <w:rFonts w:cstheme="minorHAnsi"/>
          <w:highlight w:val="yellow"/>
        </w:rPr>
        <w:t xml:space="preserve"> að lágmarki</w:t>
      </w:r>
      <w:r w:rsidRPr="0031593B">
        <w:rPr>
          <w:rFonts w:cstheme="minorHAnsi"/>
          <w:highlight w:val="yellow"/>
        </w:rPr>
        <w:t xml:space="preserve"> hanga með </w:t>
      </w:r>
      <w:r w:rsidR="00DA04DB" w:rsidRPr="0031593B">
        <w:rPr>
          <w:rFonts w:cstheme="minorHAnsi"/>
          <w:highlight w:val="yellow"/>
        </w:rPr>
        <w:t>póstinum;</w:t>
      </w:r>
    </w:p>
    <w:p w14:paraId="27426888" w14:textId="3DE3E232" w:rsidR="00DA04DB" w:rsidRPr="0031593B" w:rsidRDefault="00DA04DB" w:rsidP="00DA04DB">
      <w:pPr>
        <w:pStyle w:val="ListParagraph"/>
        <w:numPr>
          <w:ilvl w:val="0"/>
          <w:numId w:val="32"/>
        </w:numPr>
        <w:rPr>
          <w:rFonts w:cstheme="minorHAnsi"/>
          <w:highlight w:val="yellow"/>
        </w:rPr>
      </w:pPr>
      <w:r w:rsidRPr="0031593B">
        <w:rPr>
          <w:rFonts w:cstheme="minorHAnsi"/>
          <w:highlight w:val="yellow"/>
        </w:rPr>
        <w:t xml:space="preserve">Tilboðsblað </w:t>
      </w:r>
    </w:p>
    <w:p w14:paraId="6A69724D" w14:textId="23E2CEC1" w:rsidR="00DA04DB" w:rsidRPr="0031593B" w:rsidRDefault="00312EBA" w:rsidP="00DA04DB">
      <w:pPr>
        <w:pStyle w:val="ListParagraph"/>
        <w:numPr>
          <w:ilvl w:val="0"/>
          <w:numId w:val="32"/>
        </w:numPr>
        <w:rPr>
          <w:rFonts w:cstheme="minorHAnsi"/>
          <w:highlight w:val="yellow"/>
        </w:rPr>
      </w:pPr>
      <w:r w:rsidRPr="0031593B">
        <w:rPr>
          <w:rFonts w:cstheme="minorHAnsi"/>
          <w:highlight w:val="yellow"/>
        </w:rPr>
        <w:t xml:space="preserve">Allt annað sem á að skila með </w:t>
      </w:r>
    </w:p>
    <w:p w14:paraId="01F456E3" w14:textId="587FE793" w:rsidR="00DA04DB" w:rsidRPr="0031593B" w:rsidRDefault="00DA04DB" w:rsidP="008224B4">
      <w:pPr>
        <w:pStyle w:val="ListParagraph"/>
        <w:rPr>
          <w:rFonts w:cstheme="minorHAnsi"/>
          <w:highlight w:val="yellow"/>
        </w:rPr>
      </w:pPr>
    </w:p>
    <w:p w14:paraId="3C342734" w14:textId="44C72FED" w:rsidR="00275DAF" w:rsidRPr="0031593B" w:rsidRDefault="00275DAF" w:rsidP="0011586E">
      <w:pPr>
        <w:pStyle w:val="Heading2"/>
        <w:rPr>
          <w:rFonts w:asciiTheme="minorHAnsi" w:hAnsiTheme="minorHAnsi" w:cstheme="minorHAnsi"/>
        </w:rPr>
      </w:pPr>
      <w:r w:rsidRPr="0031593B">
        <w:rPr>
          <w:rFonts w:asciiTheme="minorHAnsi" w:hAnsiTheme="minorHAnsi" w:cstheme="minorHAnsi"/>
        </w:rPr>
        <w:t>Framsetning tilboðs</w:t>
      </w:r>
    </w:p>
    <w:p w14:paraId="5EAA4287" w14:textId="78E30344" w:rsidR="00275DAF" w:rsidRPr="0031593B" w:rsidRDefault="00275DAF" w:rsidP="00275DAF">
      <w:pPr>
        <w:rPr>
          <w:rFonts w:cstheme="minorHAnsi"/>
        </w:rPr>
      </w:pPr>
      <w:r w:rsidRPr="0031593B">
        <w:rPr>
          <w:rFonts w:cstheme="minorHAnsi"/>
          <w:color w:val="000000" w:themeColor="text1"/>
        </w:rPr>
        <w:t>Bjóðandi skal í tilboði tilgreina skýrt og greinilega hvaða lögaðili/lögpersóna er bjóðandi. Í tilboði skal einnig koma fram hvaða aðili innan fyrirtækisins beri ábyrgð á samskiptum vegna tilboðsins. Tilboð telst vera skuldbindandi þegar þ</w:t>
      </w:r>
      <w:r w:rsidR="00480131" w:rsidRPr="0031593B">
        <w:rPr>
          <w:rFonts w:cstheme="minorHAnsi"/>
          <w:color w:val="000000" w:themeColor="text1"/>
        </w:rPr>
        <w:t xml:space="preserve">að hefur verið opnað. </w:t>
      </w:r>
      <w:r w:rsidRPr="0031593B">
        <w:rPr>
          <w:rFonts w:cstheme="minorHAnsi"/>
          <w:color w:val="000000" w:themeColor="text1"/>
        </w:rPr>
        <w:t xml:space="preserve"> Tilboð skal vera lagt fram af aðila innan fyrirtækisins sem hefur skv. lögum og skipulagi fyrirtækisins heimild til að skuldbinda það. Ef ósamræmi eða reiknivillur eru í tilboði, er </w:t>
      </w:r>
      <w:r w:rsidR="00733607" w:rsidRPr="0031593B">
        <w:rPr>
          <w:rFonts w:cstheme="minorHAnsi"/>
          <w:color w:val="000000" w:themeColor="text1"/>
        </w:rPr>
        <w:t>kaupanda</w:t>
      </w:r>
      <w:r w:rsidRPr="0031593B">
        <w:rPr>
          <w:rFonts w:cstheme="minorHAnsi"/>
          <w:color w:val="000000" w:themeColor="text1"/>
        </w:rPr>
        <w:t xml:space="preserve"> heimilt að miða við það einingarverð sem fram kemur á tilboðsblöðum ef villa er augljós og leiðrétting raskar ekki jafnræði bjóðenda.</w:t>
      </w:r>
    </w:p>
    <w:p w14:paraId="4EBE6F09" w14:textId="1F8D3F33" w:rsidR="00FF473A" w:rsidRPr="0031593B" w:rsidRDefault="00FF473A" w:rsidP="0011586E">
      <w:pPr>
        <w:pStyle w:val="Heading2"/>
        <w:rPr>
          <w:rFonts w:asciiTheme="minorHAnsi" w:hAnsiTheme="minorHAnsi" w:cstheme="minorHAnsi"/>
        </w:rPr>
      </w:pPr>
      <w:r w:rsidRPr="0031593B">
        <w:rPr>
          <w:rFonts w:asciiTheme="minorHAnsi" w:hAnsiTheme="minorHAnsi" w:cstheme="minorHAnsi"/>
        </w:rPr>
        <w:lastRenderedPageBreak/>
        <w:t xml:space="preserve">Opnun </w:t>
      </w:r>
      <w:r w:rsidR="00275DAF" w:rsidRPr="0031593B">
        <w:rPr>
          <w:rFonts w:asciiTheme="minorHAnsi" w:hAnsiTheme="minorHAnsi" w:cstheme="minorHAnsi"/>
        </w:rPr>
        <w:t>tilboða</w:t>
      </w:r>
    </w:p>
    <w:p w14:paraId="17E7A134" w14:textId="1B1F81DA" w:rsidR="001B6212" w:rsidRPr="0031593B" w:rsidRDefault="001B6212" w:rsidP="001B6212">
      <w:pPr>
        <w:spacing w:after="224"/>
        <w:ind w:left="-5"/>
        <w:rPr>
          <w:rFonts w:cstheme="minorHAnsi"/>
          <w:color w:val="000000"/>
        </w:rPr>
      </w:pPr>
      <w:r w:rsidRPr="0031593B">
        <w:rPr>
          <w:rFonts w:cstheme="minorHAnsi"/>
          <w:color w:val="000000"/>
        </w:rPr>
        <w:t>Þar sem um er að ræða rafrænt</w:t>
      </w:r>
      <w:r w:rsidR="00256A0F" w:rsidRPr="0031593B">
        <w:rPr>
          <w:rFonts w:cstheme="minorHAnsi"/>
          <w:color w:val="000000"/>
        </w:rPr>
        <w:t xml:space="preserve"> (tölvupóstur)</w:t>
      </w:r>
      <w:r w:rsidRPr="0031593B">
        <w:rPr>
          <w:rFonts w:cstheme="minorHAnsi"/>
          <w:color w:val="000000"/>
        </w:rPr>
        <w:t xml:space="preserve"> örútboð verður ekki haldinn eiginlegur opnunarfundur þar sem bjóðendur geta verið viðstaddir. Eftirfarandi upplýsingar verða sendar á alla bjóðendur: Nöfn bjóðenda, heildartilboðsfjárhæð</w:t>
      </w:r>
      <w:r w:rsidR="00733607" w:rsidRPr="0031593B">
        <w:rPr>
          <w:rFonts w:cstheme="minorHAnsi"/>
          <w:color w:val="000000"/>
        </w:rPr>
        <w:t>ir</w:t>
      </w:r>
      <w:r w:rsidR="00256A0F" w:rsidRPr="0031593B">
        <w:rPr>
          <w:rFonts w:cstheme="minorHAnsi"/>
          <w:color w:val="000000"/>
        </w:rPr>
        <w:t xml:space="preserve">, </w:t>
      </w:r>
      <w:r w:rsidR="00256A0F" w:rsidRPr="0031593B">
        <w:rPr>
          <w:rFonts w:cstheme="minorHAnsi"/>
          <w:color w:val="000000"/>
          <w:highlight w:val="yellow"/>
        </w:rPr>
        <w:t>kostnaðaráætlun (sé ætlunin að byggja kaupákvörðun á henni).</w:t>
      </w:r>
      <w:r w:rsidR="00256A0F" w:rsidRPr="0031593B">
        <w:rPr>
          <w:rFonts w:cstheme="minorHAnsi"/>
          <w:color w:val="000000"/>
        </w:rPr>
        <w:t xml:space="preserve"> </w:t>
      </w:r>
      <w:r w:rsidRPr="0031593B">
        <w:rPr>
          <w:rFonts w:cstheme="minorHAnsi"/>
          <w:color w:val="000000"/>
        </w:rPr>
        <w:t xml:space="preserve"> og ef um frávikstilboð er að ræða</w:t>
      </w:r>
      <w:r w:rsidR="00E036AD" w:rsidRPr="0031593B">
        <w:rPr>
          <w:rFonts w:cstheme="minorHAnsi"/>
          <w:color w:val="000000"/>
        </w:rPr>
        <w:t xml:space="preserve"> </w:t>
      </w:r>
      <w:r w:rsidR="00E036AD" w:rsidRPr="008224B4">
        <w:rPr>
          <w:rFonts w:cstheme="minorHAnsi"/>
          <w:color w:val="000000"/>
          <w:highlight w:val="yellow"/>
        </w:rPr>
        <w:t>(ekki heimilt í þessu örútboði)</w:t>
      </w:r>
      <w:r w:rsidRPr="008224B4">
        <w:rPr>
          <w:rFonts w:cstheme="minorHAnsi"/>
          <w:color w:val="000000"/>
          <w:highlight w:val="yellow"/>
        </w:rPr>
        <w:t>.</w:t>
      </w:r>
      <w:r w:rsidR="00256A0F" w:rsidRPr="0031593B">
        <w:rPr>
          <w:rFonts w:cstheme="minorHAnsi"/>
          <w:color w:val="000000"/>
        </w:rPr>
        <w:t xml:space="preserve"> </w:t>
      </w:r>
    </w:p>
    <w:p w14:paraId="75E272F2" w14:textId="0CC9DA9E" w:rsidR="00275DAF" w:rsidRPr="0031593B" w:rsidRDefault="00275DAF" w:rsidP="0011586E">
      <w:pPr>
        <w:pStyle w:val="Heading2"/>
        <w:rPr>
          <w:rFonts w:asciiTheme="minorHAnsi" w:hAnsiTheme="minorHAnsi" w:cstheme="minorHAnsi"/>
        </w:rPr>
      </w:pPr>
      <w:r w:rsidRPr="0031593B">
        <w:rPr>
          <w:rFonts w:asciiTheme="minorHAnsi" w:hAnsiTheme="minorHAnsi" w:cstheme="minorHAnsi"/>
        </w:rPr>
        <w:t xml:space="preserve">Tilkynning um val </w:t>
      </w:r>
      <w:r w:rsidR="00F96D51" w:rsidRPr="0031593B">
        <w:rPr>
          <w:rFonts w:asciiTheme="minorHAnsi" w:hAnsiTheme="minorHAnsi" w:cstheme="minorHAnsi"/>
        </w:rPr>
        <w:t xml:space="preserve">og töku </w:t>
      </w:r>
      <w:r w:rsidRPr="0031593B">
        <w:rPr>
          <w:rFonts w:asciiTheme="minorHAnsi" w:hAnsiTheme="minorHAnsi" w:cstheme="minorHAnsi"/>
        </w:rPr>
        <w:t>tilboðs</w:t>
      </w:r>
      <w:r w:rsidR="00F96D51" w:rsidRPr="0031593B">
        <w:rPr>
          <w:rFonts w:asciiTheme="minorHAnsi" w:hAnsiTheme="minorHAnsi" w:cstheme="minorHAnsi"/>
        </w:rPr>
        <w:t xml:space="preserve"> </w:t>
      </w:r>
    </w:p>
    <w:p w14:paraId="70AD0400" w14:textId="5B181F16" w:rsidR="00FB7E06" w:rsidRPr="0031593B" w:rsidRDefault="00733607" w:rsidP="00275DAF">
      <w:pPr>
        <w:ind w:left="-5"/>
        <w:rPr>
          <w:rFonts w:cstheme="minorHAnsi"/>
        </w:rPr>
      </w:pPr>
      <w:r w:rsidRPr="002B2AC8">
        <w:rPr>
          <w:rFonts w:cstheme="minorHAnsi"/>
        </w:rPr>
        <w:t>Kaupandi</w:t>
      </w:r>
      <w:r w:rsidR="00275DAF" w:rsidRPr="002B2AC8">
        <w:rPr>
          <w:rFonts w:cstheme="minorHAnsi"/>
        </w:rPr>
        <w:t xml:space="preserve"> mun tilkynna um val tilboðs </w:t>
      </w:r>
      <w:r w:rsidR="00A3710F" w:rsidRPr="002B2AC8">
        <w:rPr>
          <w:rFonts w:cstheme="minorHAnsi"/>
        </w:rPr>
        <w:t>og töku tilboðs í sama tölvu</w:t>
      </w:r>
      <w:r w:rsidR="00FB7E06" w:rsidRPr="002B2AC8">
        <w:rPr>
          <w:rFonts w:cstheme="minorHAnsi"/>
        </w:rPr>
        <w:t>pósti.</w:t>
      </w:r>
      <w:r w:rsidR="00FB7E06" w:rsidRPr="0031593B">
        <w:rPr>
          <w:rFonts w:cstheme="minorHAnsi"/>
        </w:rPr>
        <w:t xml:space="preserve"> </w:t>
      </w:r>
    </w:p>
    <w:p w14:paraId="1AE0C57C" w14:textId="1934D1C1" w:rsidR="00C72B16" w:rsidRPr="0031593B" w:rsidRDefault="00275DAF" w:rsidP="00275DAF">
      <w:pPr>
        <w:ind w:left="-5"/>
        <w:rPr>
          <w:rFonts w:cstheme="minorHAnsi"/>
          <w:highlight w:val="yellow"/>
        </w:rPr>
      </w:pPr>
      <w:r w:rsidRPr="0031593B">
        <w:rPr>
          <w:rFonts w:cstheme="minorHAnsi"/>
          <w:highlight w:val="yellow"/>
        </w:rPr>
        <w:t>Tilboð verður samþykkt endanlega með skriflegum hætti innan gildistíma þess sbr. skilmála útboðs og er þá kominn á bindandi samningur á grundvelli útboðsgagna og tilboðs bjóðanda.</w:t>
      </w:r>
      <w:r w:rsidR="005337E1" w:rsidRPr="0031593B">
        <w:rPr>
          <w:rFonts w:cstheme="minorHAnsi"/>
          <w:highlight w:val="yellow"/>
        </w:rPr>
        <w:t xml:space="preserve"> </w:t>
      </w:r>
    </w:p>
    <w:p w14:paraId="17D09D8A" w14:textId="218C352D" w:rsidR="00275DAF" w:rsidRPr="0031593B" w:rsidRDefault="005337E1" w:rsidP="00275DAF">
      <w:pPr>
        <w:ind w:left="-5"/>
        <w:rPr>
          <w:rFonts w:cstheme="minorHAnsi"/>
          <w:highlight w:val="yellow"/>
        </w:rPr>
      </w:pPr>
      <w:r w:rsidRPr="0031593B">
        <w:rPr>
          <w:rFonts w:cstheme="minorHAnsi"/>
          <w:highlight w:val="yellow"/>
        </w:rPr>
        <w:t xml:space="preserve">Eða </w:t>
      </w:r>
    </w:p>
    <w:p w14:paraId="39388668" w14:textId="4889245D" w:rsidR="00275DAF" w:rsidRPr="0031593B" w:rsidRDefault="00275DAF" w:rsidP="00275DAF">
      <w:pPr>
        <w:spacing w:after="304"/>
        <w:ind w:left="-5"/>
        <w:rPr>
          <w:rFonts w:cstheme="minorHAnsi"/>
        </w:rPr>
      </w:pPr>
      <w:r w:rsidRPr="0031593B">
        <w:rPr>
          <w:rFonts w:cstheme="minorHAnsi"/>
          <w:highlight w:val="yellow"/>
        </w:rPr>
        <w:t>Ef tilboði verður tekið er kominn á bindandi samningur á grundvelli útboðsgagna og tilboðs bjóðanda.</w:t>
      </w:r>
    </w:p>
    <w:p w14:paraId="0DC5D69F" w14:textId="79B916E7" w:rsidR="00B73522" w:rsidRPr="0031593B" w:rsidRDefault="001B6212" w:rsidP="00BF76FD">
      <w:pPr>
        <w:pStyle w:val="Heading1"/>
        <w:rPr>
          <w:rFonts w:cstheme="minorHAnsi"/>
        </w:rPr>
      </w:pPr>
      <w:r w:rsidRPr="0031593B">
        <w:rPr>
          <w:rFonts w:cstheme="minorHAnsi"/>
        </w:rPr>
        <w:t xml:space="preserve">Almenn lýsing </w:t>
      </w:r>
      <w:r w:rsidR="00BE5E7D" w:rsidRPr="0031593B">
        <w:rPr>
          <w:rFonts w:cstheme="minorHAnsi"/>
        </w:rPr>
        <w:t xml:space="preserve">verkefnis </w:t>
      </w:r>
    </w:p>
    <w:p w14:paraId="40E219F0" w14:textId="198496F2" w:rsidR="00FF473A" w:rsidRPr="0031593B" w:rsidRDefault="00FF473A" w:rsidP="00FF473A">
      <w:pPr>
        <w:spacing w:after="0"/>
        <w:ind w:left="-5"/>
        <w:rPr>
          <w:rFonts w:cstheme="minorHAnsi"/>
          <w:highlight w:val="yellow"/>
        </w:rPr>
      </w:pPr>
      <w:r w:rsidRPr="0031593B">
        <w:rPr>
          <w:rFonts w:cstheme="minorHAnsi"/>
          <w:highlight w:val="yellow"/>
        </w:rPr>
        <w:t>Hér skal tilgreina nánar þau atriði sem ekki eru fastsett í rammasamningi og því mikilvægt að hafa hliðsjón af viðeigandi rammasamningi þegar lýsing er skrifuð.</w:t>
      </w:r>
    </w:p>
    <w:p w14:paraId="3D09E757" w14:textId="07FE7053" w:rsidR="00FF473A" w:rsidRPr="0031593B" w:rsidRDefault="00FF473A" w:rsidP="00FF473A">
      <w:pPr>
        <w:spacing w:after="0"/>
        <w:ind w:left="-5"/>
        <w:rPr>
          <w:rFonts w:cstheme="minorHAnsi"/>
          <w:highlight w:val="yellow"/>
        </w:rPr>
      </w:pPr>
      <w:r w:rsidRPr="0031593B">
        <w:rPr>
          <w:rFonts w:cstheme="minorHAnsi"/>
          <w:highlight w:val="yellow"/>
        </w:rPr>
        <w:t>Hér er ítarleg lýsing á því sem óskað er eftir tilboðum í, magni, gæðum og kröfum til vöru. Tilgreint skal hvernig afhending fer fram þ.e. flutningur á staðinn, uppsetning ef við á, gangsetning, prófun og kennsla/leiðbeiningar, ef við á, förgun umbúða og frágangur á afhendingarstað.</w:t>
      </w:r>
    </w:p>
    <w:p w14:paraId="3FFCB9FD" w14:textId="4F6F3B20" w:rsidR="00FF473A" w:rsidRPr="0031593B" w:rsidRDefault="00FF473A" w:rsidP="00FF473A">
      <w:pPr>
        <w:spacing w:after="0"/>
        <w:ind w:left="-5"/>
        <w:rPr>
          <w:rFonts w:cstheme="minorHAnsi"/>
          <w:highlight w:val="yellow"/>
        </w:rPr>
      </w:pPr>
      <w:r w:rsidRPr="0031593B">
        <w:rPr>
          <w:rFonts w:cstheme="minorHAnsi"/>
          <w:highlight w:val="yellow"/>
        </w:rPr>
        <w:t xml:space="preserve">Hér er tilgreint hvor afhenda skal í einum áfanga eða fleirum, afhendingartíma hvers áfanga fyrir sig, hvaða þolmörk eru á þeim tímamörkum og þá tilefni til févíta og/eða </w:t>
      </w:r>
      <w:proofErr w:type="spellStart"/>
      <w:r w:rsidRPr="0031593B">
        <w:rPr>
          <w:rFonts w:cstheme="minorHAnsi"/>
          <w:highlight w:val="yellow"/>
        </w:rPr>
        <w:t>riftunar</w:t>
      </w:r>
      <w:proofErr w:type="spellEnd"/>
      <w:r w:rsidRPr="0031593B">
        <w:rPr>
          <w:rFonts w:cstheme="minorHAnsi"/>
          <w:highlight w:val="yellow"/>
        </w:rPr>
        <w:t xml:space="preserve"> ef tilsett tímamörk standast ekki. </w:t>
      </w:r>
    </w:p>
    <w:p w14:paraId="5D780064" w14:textId="7C6F659E" w:rsidR="00FF473A" w:rsidRPr="0031593B" w:rsidRDefault="00FF473A" w:rsidP="00FF473A">
      <w:pPr>
        <w:ind w:left="-5"/>
        <w:rPr>
          <w:rFonts w:cstheme="minorHAnsi"/>
        </w:rPr>
      </w:pPr>
      <w:r w:rsidRPr="0031593B">
        <w:rPr>
          <w:rFonts w:cstheme="minorHAnsi"/>
          <w:highlight w:val="yellow"/>
        </w:rPr>
        <w:t>Mikilvægt er að lýsing á þeirri vöru (þ.m.t. magn, afhendingarstaður, afhendingartími o.s.frv.) sem beðið er um tilboð í sé eins nákvæm og tæmandi og kostur er</w:t>
      </w:r>
      <w:r w:rsidRPr="0031593B">
        <w:rPr>
          <w:rFonts w:cstheme="minorHAnsi"/>
        </w:rPr>
        <w:t>.</w:t>
      </w:r>
    </w:p>
    <w:p w14:paraId="5FB3E23B" w14:textId="45228D09" w:rsidR="00FF473A" w:rsidRPr="0031593B" w:rsidRDefault="00FF473A" w:rsidP="00FF473A">
      <w:pPr>
        <w:spacing w:after="183"/>
        <w:ind w:left="-5"/>
        <w:rPr>
          <w:rFonts w:cstheme="minorHAnsi"/>
        </w:rPr>
      </w:pPr>
      <w:r w:rsidRPr="0031593B">
        <w:rPr>
          <w:rFonts w:cstheme="minorHAnsi"/>
          <w:shd w:val="clear" w:color="auto" w:fill="FFFF00"/>
        </w:rPr>
        <w:t xml:space="preserve">Hér er tilgreint ef </w:t>
      </w:r>
      <w:r w:rsidR="00A84105" w:rsidRPr="0031593B">
        <w:rPr>
          <w:rFonts w:cstheme="minorHAnsi"/>
          <w:shd w:val="clear" w:color="auto" w:fill="FFFF00"/>
        </w:rPr>
        <w:t xml:space="preserve">að </w:t>
      </w:r>
      <w:r w:rsidRPr="0031593B">
        <w:rPr>
          <w:rFonts w:cstheme="minorHAnsi"/>
          <w:shd w:val="clear" w:color="auto" w:fill="FFFF00"/>
        </w:rPr>
        <w:t>vara skal að lágmarki uppfylla lágmarkslýsingu til boðinnar vöru í upphaflegu</w:t>
      </w:r>
      <w:r w:rsidR="006F7108" w:rsidRPr="0031593B">
        <w:rPr>
          <w:rFonts w:cstheme="minorHAnsi"/>
          <w:shd w:val="clear" w:color="auto" w:fill="FFFF00"/>
        </w:rPr>
        <w:t xml:space="preserve"> RS útboði. </w:t>
      </w:r>
    </w:p>
    <w:p w14:paraId="0F5F30C4" w14:textId="4956423F" w:rsidR="00A95EFE" w:rsidRPr="0031593B" w:rsidRDefault="00A95EFE" w:rsidP="00ED177A">
      <w:pPr>
        <w:pStyle w:val="Heading1"/>
        <w:rPr>
          <w:rFonts w:cstheme="minorHAnsi"/>
        </w:rPr>
      </w:pPr>
      <w:r w:rsidRPr="0031593B">
        <w:rPr>
          <w:rFonts w:cstheme="minorHAnsi"/>
        </w:rPr>
        <w:t>Mat tilboð</w:t>
      </w:r>
      <w:r w:rsidR="00A205E4" w:rsidRPr="0031593B">
        <w:rPr>
          <w:rFonts w:cstheme="minorHAnsi"/>
        </w:rPr>
        <w:t>a</w:t>
      </w:r>
      <w:r w:rsidRPr="0031593B">
        <w:rPr>
          <w:rFonts w:cstheme="minorHAnsi"/>
        </w:rPr>
        <w:t xml:space="preserve"> / Valforsendur</w:t>
      </w:r>
    </w:p>
    <w:p w14:paraId="1B2220D1" w14:textId="59897446" w:rsidR="00EC40CA" w:rsidRPr="0031593B" w:rsidRDefault="00A95EFE" w:rsidP="00EC40CA">
      <w:pPr>
        <w:rPr>
          <w:rFonts w:cstheme="minorHAnsi"/>
        </w:rPr>
      </w:pPr>
      <w:r w:rsidRPr="0031593B">
        <w:rPr>
          <w:rFonts w:cstheme="minorHAnsi"/>
        </w:rPr>
        <w:t>Tilboð verða einungis metin á grundvelli innsendra gagna</w:t>
      </w:r>
      <w:r w:rsidR="00A84105" w:rsidRPr="0031593B">
        <w:rPr>
          <w:rFonts w:cstheme="minorHAnsi"/>
        </w:rPr>
        <w:t>.</w:t>
      </w:r>
      <w:r w:rsidR="00EC40CA" w:rsidRPr="0031593B">
        <w:rPr>
          <w:rFonts w:cstheme="minorHAnsi"/>
        </w:rPr>
        <w:t xml:space="preserve"> Samið verður við þann aðila sem fær flest stig út úr mati samkvæmt matslíkani útboðsins.</w:t>
      </w:r>
    </w:p>
    <w:p w14:paraId="6293AE78" w14:textId="13ED65C2" w:rsidR="00EC40CA" w:rsidRPr="0031593B" w:rsidRDefault="00EC40CA" w:rsidP="00EC40CA">
      <w:pPr>
        <w:rPr>
          <w:rFonts w:cstheme="minorHAnsi"/>
          <w:highlight w:val="yellow"/>
        </w:rPr>
      </w:pPr>
      <w:r w:rsidRPr="0031593B">
        <w:rPr>
          <w:rFonts w:cstheme="minorHAnsi"/>
          <w:highlight w:val="yellow"/>
        </w:rPr>
        <w:t>Hagkvæmasta tilboð er valið á grundvelli besta hlutfalls milli kostnaðar og gæða í samræmi við kafla viðkomandi rammasamning</w:t>
      </w:r>
      <w:r w:rsidR="00AA5FB3" w:rsidRPr="0031593B">
        <w:rPr>
          <w:rFonts w:cstheme="minorHAnsi"/>
          <w:highlight w:val="yellow"/>
        </w:rPr>
        <w:t>s</w:t>
      </w:r>
      <w:r w:rsidRPr="0031593B">
        <w:rPr>
          <w:rFonts w:cstheme="minorHAnsi"/>
          <w:highlight w:val="yellow"/>
        </w:rPr>
        <w:t xml:space="preserve"> um val í örútboði</w:t>
      </w:r>
      <w:r w:rsidR="00A84105" w:rsidRPr="0031593B">
        <w:rPr>
          <w:rFonts w:cstheme="minorHAnsi"/>
          <w:highlight w:val="yellow"/>
        </w:rPr>
        <w:t xml:space="preserve">. </w:t>
      </w:r>
    </w:p>
    <w:p w14:paraId="6CF13391" w14:textId="0FEAD48B" w:rsidR="003E0830" w:rsidRPr="0031593B" w:rsidRDefault="00EC40CA" w:rsidP="00EC40CA">
      <w:pPr>
        <w:rPr>
          <w:rFonts w:cstheme="minorHAnsi"/>
        </w:rPr>
      </w:pPr>
      <w:r w:rsidRPr="0031593B">
        <w:rPr>
          <w:rFonts w:cstheme="minorHAnsi"/>
          <w:highlight w:val="yellow"/>
        </w:rPr>
        <w:t>Hagkvæmasta tilboð er valið á grundvelli lægsta verðs að uppfylltum örútboðskröfum.</w:t>
      </w:r>
    </w:p>
    <w:p w14:paraId="0DE471B5" w14:textId="235936F6" w:rsidR="00EC40CA" w:rsidRPr="0031593B" w:rsidRDefault="00EC40CA" w:rsidP="00EC40CA">
      <w:pPr>
        <w:rPr>
          <w:rFonts w:cstheme="minorHAnsi"/>
        </w:rPr>
      </w:pPr>
      <w:r w:rsidRPr="0031593B">
        <w:rPr>
          <w:rFonts w:cstheme="minorHAnsi"/>
          <w:highlight w:val="yellow"/>
        </w:rPr>
        <w:t>(Hægt er að nota aðrar matsaðferðir</w:t>
      </w:r>
      <w:r w:rsidR="00A84105" w:rsidRPr="0031593B">
        <w:rPr>
          <w:rFonts w:cstheme="minorHAnsi"/>
        </w:rPr>
        <w:t xml:space="preserve">, sjá nánar </w:t>
      </w:r>
      <w:r w:rsidR="00426BEF" w:rsidRPr="0031593B">
        <w:rPr>
          <w:rFonts w:cstheme="minorHAnsi"/>
        </w:rPr>
        <w:t xml:space="preserve">um valforsendur í </w:t>
      </w:r>
      <w:r w:rsidR="00A84105" w:rsidRPr="0031593B">
        <w:rPr>
          <w:rFonts w:cstheme="minorHAnsi"/>
        </w:rPr>
        <w:t>kaup innan samnings</w:t>
      </w:r>
      <w:r w:rsidR="00426BEF" w:rsidRPr="0031593B">
        <w:rPr>
          <w:rFonts w:cstheme="minorHAnsi"/>
        </w:rPr>
        <w:t xml:space="preserve"> í rammasamningi</w:t>
      </w:r>
      <w:r w:rsidR="00A84105" w:rsidRPr="0031593B">
        <w:rPr>
          <w:rFonts w:cstheme="minorHAnsi"/>
        </w:rPr>
        <w:t>)</w:t>
      </w:r>
    </w:p>
    <w:p w14:paraId="364C697E" w14:textId="29CD452D" w:rsidR="00EC40CA" w:rsidRPr="0031593B" w:rsidRDefault="00EC40CA" w:rsidP="00EC40CA">
      <w:pPr>
        <w:pStyle w:val="Heading1"/>
        <w:rPr>
          <w:rFonts w:cstheme="minorHAnsi"/>
        </w:rPr>
      </w:pPr>
      <w:r w:rsidRPr="0031593B">
        <w:rPr>
          <w:rFonts w:cstheme="minorHAnsi"/>
        </w:rPr>
        <w:t>Áskilnaður</w:t>
      </w:r>
    </w:p>
    <w:p w14:paraId="1E7089D0" w14:textId="5DDDFA6C" w:rsidR="00EC40CA" w:rsidRPr="0031593B" w:rsidRDefault="00EC40CA" w:rsidP="00EC40CA">
      <w:pPr>
        <w:spacing w:after="11"/>
        <w:ind w:left="-5"/>
        <w:rPr>
          <w:rFonts w:cstheme="minorHAnsi"/>
        </w:rPr>
      </w:pPr>
      <w:r w:rsidRPr="0031593B">
        <w:rPr>
          <w:rFonts w:cstheme="minorHAnsi"/>
          <w:highlight w:val="yellow"/>
        </w:rPr>
        <w:t xml:space="preserve">Kostnaðaráætlun kaupanda liggur fyrir, en verður ekki gefin upp fyrr en </w:t>
      </w:r>
      <w:r w:rsidR="00256A0F" w:rsidRPr="0031593B">
        <w:rPr>
          <w:rFonts w:cstheme="minorHAnsi"/>
          <w:highlight w:val="yellow"/>
        </w:rPr>
        <w:t>við</w:t>
      </w:r>
      <w:r w:rsidRPr="0031593B">
        <w:rPr>
          <w:rFonts w:cstheme="minorHAnsi"/>
          <w:highlight w:val="yellow"/>
        </w:rPr>
        <w:t xml:space="preserve"> opnun tilboða. </w:t>
      </w:r>
      <w:r w:rsidR="007773ED" w:rsidRPr="0031593B">
        <w:rPr>
          <w:rFonts w:cstheme="minorHAnsi"/>
          <w:highlight w:val="yellow"/>
        </w:rPr>
        <w:t xml:space="preserve">/ </w:t>
      </w:r>
      <w:r w:rsidR="00AA5FB3" w:rsidRPr="0031593B">
        <w:rPr>
          <w:rFonts w:cstheme="minorHAnsi"/>
          <w:highlight w:val="yellow"/>
        </w:rPr>
        <w:t xml:space="preserve">Kaupandi mun hafna öllum tilboðum yfir kostnaðaráætlun en áskilur sér rétt til að taka lægsta gilda tilboði takist honum að útvega það fjármagn sem upp á vantar. </w:t>
      </w:r>
    </w:p>
    <w:p w14:paraId="19661EE6" w14:textId="77777777" w:rsidR="00EC40CA" w:rsidRPr="0031593B" w:rsidRDefault="00EC40CA" w:rsidP="00B717AB">
      <w:pPr>
        <w:rPr>
          <w:rFonts w:cstheme="minorHAnsi"/>
        </w:rPr>
      </w:pPr>
    </w:p>
    <w:p w14:paraId="6FD030F2" w14:textId="274E0ABE" w:rsidR="0011586E" w:rsidRPr="0031593B" w:rsidRDefault="0011586E" w:rsidP="001B6212">
      <w:pPr>
        <w:pStyle w:val="Heading1"/>
        <w:rPr>
          <w:rFonts w:cstheme="minorHAnsi"/>
        </w:rPr>
      </w:pPr>
      <w:r w:rsidRPr="0031593B">
        <w:rPr>
          <w:rFonts w:cstheme="minorHAnsi"/>
        </w:rPr>
        <w:lastRenderedPageBreak/>
        <w:t>Samningsskilmálar</w:t>
      </w:r>
    </w:p>
    <w:p w14:paraId="5044E2CB" w14:textId="0447ED1E" w:rsidR="00275DAF" w:rsidRPr="0031593B" w:rsidRDefault="0011586E" w:rsidP="0011586E">
      <w:pPr>
        <w:pStyle w:val="Heading2"/>
        <w:rPr>
          <w:rFonts w:asciiTheme="minorHAnsi" w:hAnsiTheme="minorHAnsi" w:cstheme="minorHAnsi"/>
        </w:rPr>
      </w:pPr>
      <w:r w:rsidRPr="0031593B">
        <w:rPr>
          <w:rFonts w:asciiTheme="minorHAnsi" w:hAnsiTheme="minorHAnsi" w:cstheme="minorHAnsi"/>
        </w:rPr>
        <w:t xml:space="preserve">Samningstími </w:t>
      </w:r>
    </w:p>
    <w:p w14:paraId="6FAB93A0" w14:textId="1252B119" w:rsidR="0011586E" w:rsidRPr="0031593B" w:rsidRDefault="0011586E" w:rsidP="0011586E">
      <w:pPr>
        <w:pStyle w:val="NormalWeb"/>
        <w:rPr>
          <w:rFonts w:asciiTheme="minorHAnsi" w:eastAsia="Times New Roman" w:hAnsiTheme="minorHAnsi" w:cstheme="minorHAnsi"/>
          <w:color w:val="000000"/>
          <w:sz w:val="22"/>
          <w:szCs w:val="22"/>
          <w:highlight w:val="yellow"/>
        </w:rPr>
      </w:pPr>
      <w:r w:rsidRPr="0031593B">
        <w:rPr>
          <w:rFonts w:asciiTheme="minorHAnsi" w:hAnsiTheme="minorHAnsi" w:cstheme="minorHAnsi"/>
          <w:sz w:val="22"/>
          <w:szCs w:val="22"/>
          <w:highlight w:val="yellow"/>
        </w:rPr>
        <w:t xml:space="preserve">Á við um ef um þjónustusamninga </w:t>
      </w:r>
      <w:r w:rsidR="00EC40CA" w:rsidRPr="0031593B">
        <w:rPr>
          <w:rFonts w:asciiTheme="minorHAnsi" w:hAnsiTheme="minorHAnsi" w:cstheme="minorHAnsi"/>
          <w:sz w:val="22"/>
          <w:szCs w:val="22"/>
          <w:highlight w:val="yellow"/>
        </w:rPr>
        <w:t xml:space="preserve"> eða regluleg vörukaup </w:t>
      </w:r>
      <w:r w:rsidRPr="0031593B">
        <w:rPr>
          <w:rFonts w:asciiTheme="minorHAnsi" w:hAnsiTheme="minorHAnsi" w:cstheme="minorHAnsi"/>
          <w:sz w:val="22"/>
          <w:szCs w:val="22"/>
          <w:highlight w:val="yellow"/>
        </w:rPr>
        <w:t xml:space="preserve">er að ræða. Dæmi; </w:t>
      </w:r>
      <w:r w:rsidRPr="0031593B">
        <w:rPr>
          <w:rFonts w:asciiTheme="minorHAnsi" w:eastAsia="Times New Roman" w:hAnsiTheme="minorHAnsi" w:cstheme="minorHAnsi"/>
          <w:color w:val="000000"/>
          <w:sz w:val="22"/>
          <w:szCs w:val="22"/>
          <w:highlight w:val="yellow"/>
        </w:rPr>
        <w:t xml:space="preserve">samningurinn skal gilda í </w:t>
      </w:r>
      <w:r w:rsidRPr="0031593B">
        <w:rPr>
          <w:rFonts w:asciiTheme="minorHAnsi" w:eastAsia="Times New Roman" w:hAnsiTheme="minorHAnsi" w:cstheme="minorHAnsi"/>
          <w:color w:val="000000"/>
          <w:sz w:val="22"/>
          <w:szCs w:val="22"/>
          <w:highlight w:val="yellow"/>
          <w:shd w:val="clear" w:color="auto" w:fill="FFFF00"/>
        </w:rPr>
        <w:t>tvö/eitt</w:t>
      </w:r>
      <w:r w:rsidRPr="0031593B">
        <w:rPr>
          <w:rFonts w:asciiTheme="minorHAnsi" w:eastAsia="Times New Roman" w:hAnsiTheme="minorHAnsi" w:cstheme="minorHAnsi"/>
          <w:color w:val="000000"/>
          <w:sz w:val="22"/>
          <w:szCs w:val="22"/>
          <w:highlight w:val="yellow"/>
        </w:rPr>
        <w:t xml:space="preserve"> ár og vera uppsegjanlegur af beggja hálfu með þriggja mánaða fyrirvara, í fyrsta lagi 9 mánuðum eftir undirritun</w:t>
      </w:r>
      <w:r w:rsidR="00EC40CA" w:rsidRPr="0031593B">
        <w:rPr>
          <w:rFonts w:asciiTheme="minorHAnsi" w:eastAsia="Times New Roman" w:hAnsiTheme="minorHAnsi" w:cstheme="minorHAnsi"/>
          <w:color w:val="000000"/>
          <w:sz w:val="22"/>
          <w:szCs w:val="22"/>
          <w:highlight w:val="yellow"/>
        </w:rPr>
        <w:t xml:space="preserve"> eða</w:t>
      </w:r>
      <w:r w:rsidR="00EC40CA" w:rsidRPr="0031593B">
        <w:rPr>
          <w:rFonts w:asciiTheme="minorHAnsi" w:hAnsiTheme="minorHAnsi" w:cstheme="minorHAnsi"/>
          <w:highlight w:val="yellow"/>
        </w:rPr>
        <w:t xml:space="preserve"> </w:t>
      </w:r>
      <w:r w:rsidR="00EC40CA" w:rsidRPr="0031593B">
        <w:rPr>
          <w:rFonts w:asciiTheme="minorHAnsi" w:eastAsia="Times New Roman" w:hAnsiTheme="minorHAnsi" w:cstheme="minorHAnsi"/>
          <w:color w:val="000000"/>
          <w:sz w:val="22"/>
          <w:szCs w:val="22"/>
          <w:highlight w:val="yellow"/>
        </w:rPr>
        <w:t xml:space="preserve">x afhendingar  í x ár, þó að hámarki 4 ár </w:t>
      </w:r>
      <w:r w:rsidRPr="0031593B">
        <w:rPr>
          <w:rFonts w:asciiTheme="minorHAnsi" w:eastAsia="Times New Roman" w:hAnsiTheme="minorHAnsi" w:cstheme="minorHAnsi"/>
          <w:color w:val="000000"/>
          <w:sz w:val="22"/>
          <w:szCs w:val="22"/>
          <w:highlight w:val="yellow"/>
        </w:rPr>
        <w:t>.</w:t>
      </w:r>
    </w:p>
    <w:p w14:paraId="252B2C1C" w14:textId="0592A8E8" w:rsidR="0011586E" w:rsidRPr="0031593B" w:rsidRDefault="0011586E" w:rsidP="0011586E">
      <w:pPr>
        <w:spacing w:before="210" w:after="0" w:line="240" w:lineRule="auto"/>
        <w:rPr>
          <w:rFonts w:cstheme="minorHAnsi"/>
        </w:rPr>
      </w:pPr>
      <w:r w:rsidRPr="00022127">
        <w:rPr>
          <w:rFonts w:eastAsia="Times New Roman" w:cstheme="minorHAnsi"/>
          <w:color w:val="000000"/>
          <w:highlight w:val="yellow"/>
          <w:lang w:eastAsia="is-IS"/>
        </w:rPr>
        <w:t>Heimilt er að framlengja samninginn </w:t>
      </w:r>
      <w:r w:rsidRPr="00022127">
        <w:rPr>
          <w:rFonts w:eastAsia="Times New Roman" w:cstheme="minorHAnsi"/>
          <w:color w:val="000000"/>
          <w:highlight w:val="yellow"/>
          <w:shd w:val="clear" w:color="auto" w:fill="FFFF00"/>
          <w:lang w:eastAsia="is-IS"/>
        </w:rPr>
        <w:t>tvisvar/þrisvar</w:t>
      </w:r>
      <w:r w:rsidRPr="00022127">
        <w:rPr>
          <w:rFonts w:eastAsia="Times New Roman" w:cstheme="minorHAnsi"/>
          <w:color w:val="000000"/>
          <w:highlight w:val="yellow"/>
          <w:lang w:eastAsia="is-IS"/>
        </w:rPr>
        <w:t xml:space="preserve"> sinnum um eitt ár í senn, séu báðir aðilar því samþykkir. Þar af leiðandi skal heildarlengd samnings mest verða </w:t>
      </w:r>
      <w:r w:rsidR="00296519" w:rsidRPr="00022127">
        <w:rPr>
          <w:rFonts w:eastAsia="Times New Roman" w:cstheme="minorHAnsi"/>
          <w:color w:val="000000" w:themeColor="text1"/>
          <w:highlight w:val="yellow"/>
          <w:lang w:eastAsia="is-IS"/>
        </w:rPr>
        <w:t>X</w:t>
      </w:r>
      <w:r w:rsidRPr="00022127">
        <w:rPr>
          <w:rFonts w:eastAsia="Times New Roman" w:cstheme="minorHAnsi"/>
          <w:color w:val="000000"/>
          <w:highlight w:val="yellow"/>
          <w:lang w:eastAsia="is-IS"/>
        </w:rPr>
        <w:t xml:space="preserve"> ár</w:t>
      </w:r>
      <w:r w:rsidR="00630904" w:rsidRPr="00022127">
        <w:rPr>
          <w:rFonts w:eastAsia="Times New Roman" w:cstheme="minorHAnsi"/>
          <w:color w:val="000000" w:themeColor="text1"/>
          <w:highlight w:val="yellow"/>
          <w:lang w:eastAsia="is-IS"/>
        </w:rPr>
        <w:t xml:space="preserve"> </w:t>
      </w:r>
      <w:r w:rsidRPr="00022127">
        <w:rPr>
          <w:rFonts w:eastAsia="Times New Roman" w:cstheme="minorHAnsi"/>
          <w:color w:val="000000"/>
          <w:highlight w:val="yellow"/>
          <w:lang w:eastAsia="is-IS"/>
        </w:rPr>
        <w:t>.</w:t>
      </w:r>
      <w:r w:rsidR="00296519" w:rsidRPr="00022127">
        <w:rPr>
          <w:rFonts w:eastAsia="Times New Roman" w:cstheme="minorHAnsi"/>
          <w:color w:val="000000" w:themeColor="text1"/>
          <w:highlight w:val="yellow"/>
          <w:lang w:eastAsia="is-IS"/>
        </w:rPr>
        <w:t xml:space="preserve"> (miðað við heildar samningstíma, </w:t>
      </w:r>
      <w:r w:rsidR="00877AEB" w:rsidRPr="00022127">
        <w:rPr>
          <w:rFonts w:eastAsia="Times New Roman" w:cstheme="minorHAnsi"/>
          <w:color w:val="000000" w:themeColor="text1"/>
          <w:highlight w:val="yellow"/>
          <w:lang w:eastAsia="is-IS"/>
        </w:rPr>
        <w:t xml:space="preserve"> </w:t>
      </w:r>
      <w:r w:rsidR="00296519" w:rsidRPr="00022127">
        <w:rPr>
          <w:rFonts w:eastAsia="Times New Roman" w:cstheme="minorHAnsi"/>
          <w:color w:val="000000" w:themeColor="text1"/>
          <w:highlight w:val="yellow"/>
          <w:lang w:eastAsia="is-IS"/>
        </w:rPr>
        <w:t xml:space="preserve">ríkisaðilar mega </w:t>
      </w:r>
      <w:r w:rsidR="00877AEB" w:rsidRPr="00022127">
        <w:rPr>
          <w:rFonts w:eastAsia="Times New Roman" w:cstheme="minorHAnsi"/>
          <w:color w:val="000000" w:themeColor="text1"/>
          <w:highlight w:val="yellow"/>
          <w:lang w:eastAsia="is-IS"/>
        </w:rPr>
        <w:t>ekki gera lengri en fimm ára samninga)</w:t>
      </w:r>
      <w:r w:rsidRPr="0031593B">
        <w:rPr>
          <w:rFonts w:eastAsia="Times New Roman" w:cstheme="minorHAnsi"/>
          <w:color w:val="000000"/>
          <w:sz w:val="21"/>
          <w:szCs w:val="21"/>
          <w:lang w:eastAsia="is-IS"/>
        </w:rPr>
        <w:t xml:space="preserve"> </w:t>
      </w:r>
    </w:p>
    <w:p w14:paraId="1AF4EB92" w14:textId="7D6BB410" w:rsidR="001B6212" w:rsidRPr="0031593B" w:rsidRDefault="00B7480B" w:rsidP="0011586E">
      <w:pPr>
        <w:pStyle w:val="Heading2"/>
        <w:rPr>
          <w:rFonts w:asciiTheme="minorHAnsi" w:hAnsiTheme="minorHAnsi" w:cstheme="minorHAnsi"/>
        </w:rPr>
      </w:pPr>
      <w:r w:rsidRPr="0031593B">
        <w:rPr>
          <w:rFonts w:asciiTheme="minorHAnsi" w:hAnsiTheme="minorHAnsi" w:cstheme="minorHAnsi"/>
        </w:rPr>
        <w:t xml:space="preserve">Reikningar / </w:t>
      </w:r>
      <w:r w:rsidR="001B6212" w:rsidRPr="0031593B">
        <w:rPr>
          <w:rFonts w:asciiTheme="minorHAnsi" w:hAnsiTheme="minorHAnsi" w:cstheme="minorHAnsi"/>
        </w:rPr>
        <w:t xml:space="preserve">Greiðslur </w:t>
      </w:r>
    </w:p>
    <w:p w14:paraId="7C63E859" w14:textId="67B56421" w:rsidR="001B6212" w:rsidRPr="0031593B" w:rsidRDefault="001B6212" w:rsidP="001B6212">
      <w:pPr>
        <w:rPr>
          <w:rFonts w:cstheme="minorHAnsi"/>
        </w:rPr>
      </w:pPr>
      <w:r w:rsidRPr="0031593B">
        <w:rPr>
          <w:rFonts w:cstheme="minorHAnsi"/>
        </w:rPr>
        <w:t>Samkvæmt skilmálum rammasamnings</w:t>
      </w:r>
      <w:r w:rsidR="00B7480B" w:rsidRPr="0031593B">
        <w:rPr>
          <w:rFonts w:cstheme="minorHAnsi"/>
        </w:rPr>
        <w:t xml:space="preserve">. </w:t>
      </w:r>
      <w:r w:rsidR="00B7480B" w:rsidRPr="0031593B">
        <w:rPr>
          <w:rFonts w:cstheme="minorHAnsi"/>
          <w:highlight w:val="yellow"/>
        </w:rPr>
        <w:t>Hér má ítra kröfur</w:t>
      </w:r>
    </w:p>
    <w:p w14:paraId="60C8442C" w14:textId="67AA7EDD" w:rsidR="001B6212" w:rsidRPr="0031593B" w:rsidRDefault="001B6212" w:rsidP="0011586E">
      <w:pPr>
        <w:pStyle w:val="Heading2"/>
        <w:rPr>
          <w:rFonts w:asciiTheme="minorHAnsi" w:hAnsiTheme="minorHAnsi" w:cstheme="minorHAnsi"/>
        </w:rPr>
      </w:pPr>
      <w:r w:rsidRPr="0031593B">
        <w:rPr>
          <w:rFonts w:asciiTheme="minorHAnsi" w:hAnsiTheme="minorHAnsi" w:cstheme="minorHAnsi"/>
        </w:rPr>
        <w:t>Afhending</w:t>
      </w:r>
    </w:p>
    <w:p w14:paraId="080F34C6" w14:textId="6046E54E" w:rsidR="001B6212" w:rsidRPr="0031593B" w:rsidRDefault="009A29B4" w:rsidP="001B6212">
      <w:pPr>
        <w:rPr>
          <w:rFonts w:cstheme="minorHAnsi"/>
        </w:rPr>
      </w:pPr>
      <w:r w:rsidRPr="0031593B">
        <w:rPr>
          <w:rFonts w:cstheme="minorHAnsi"/>
          <w:shd w:val="clear" w:color="auto" w:fill="FFFF00"/>
        </w:rPr>
        <w:t>Sé ekki afgreitt í fyrirfram ákveðnum áföngum, sbr. hér fyrir ofan er hér tilgreint fyrirkomulag og stærð pantana ef við á, afgreiðslutími pantana og þolmörk afgreiðslutíma, hver hefur leyfi til þess að panta fyrir hönd kaupanda, afhendingarstaður, viðfangsnúmer og greiðslutími reiknings. Ath. að hafa hliðsjón af viðeigandi rammasamningi.</w:t>
      </w:r>
      <w:r w:rsidRPr="0031593B">
        <w:rPr>
          <w:rFonts w:cstheme="minorHAnsi"/>
          <w:highlight w:val="yellow"/>
        </w:rPr>
        <w:t xml:space="preserve"> </w:t>
      </w:r>
    </w:p>
    <w:p w14:paraId="3B0CF712" w14:textId="30AD586E" w:rsidR="0D2B7C12" w:rsidRPr="0031593B" w:rsidRDefault="0D2B7C12" w:rsidP="288FEF66">
      <w:pPr>
        <w:rPr>
          <w:rFonts w:cstheme="minorHAnsi"/>
          <w:b/>
          <w:bCs/>
          <w:highlight w:val="yellow"/>
        </w:rPr>
      </w:pPr>
      <w:r w:rsidRPr="00022127">
        <w:rPr>
          <w:rFonts w:cstheme="minorHAnsi"/>
          <w:b/>
          <w:bCs/>
          <w:highlight w:val="yellow"/>
        </w:rPr>
        <w:t>Févíti</w:t>
      </w:r>
    </w:p>
    <w:p w14:paraId="29EDDEA1" w14:textId="1DB4336E" w:rsidR="0D2B7C12" w:rsidRPr="0031593B" w:rsidRDefault="0D2B7C12">
      <w:pPr>
        <w:rPr>
          <w:rFonts w:cstheme="minorHAnsi"/>
        </w:rPr>
      </w:pPr>
      <w:r w:rsidRPr="0031593B">
        <w:rPr>
          <w:rFonts w:eastAsia="Calibri" w:cstheme="minorHAnsi"/>
          <w:color w:val="000000" w:themeColor="text1"/>
          <w:highlight w:val="yellow"/>
        </w:rPr>
        <w:t xml:space="preserve">Dragist afhending umfram umsaminn skiladag af orsökum sem ekki verða raktar til kaupanda, þá greiðir seljandi févíti kr. xx.000,- eða % af samningsfjárhæð fyrir hvern byrjaðan almanaksdag sem afhending dregst umfram umsaminn skiladag. Þó skal hámark févíta vera sem svarar </w:t>
      </w:r>
      <w:r w:rsidRPr="0031593B">
        <w:rPr>
          <w:rFonts w:eastAsia="Calibri" w:cstheme="minorHAnsi"/>
          <w:b/>
          <w:bCs/>
          <w:color w:val="000000" w:themeColor="text1"/>
          <w:highlight w:val="yellow"/>
        </w:rPr>
        <w:t>(X% af upphæð samnings/X krónur).</w:t>
      </w:r>
    </w:p>
    <w:p w14:paraId="62A3251B" w14:textId="2F2C16FC" w:rsidR="0D2B7C12" w:rsidRPr="0031593B" w:rsidRDefault="0D2B7C12">
      <w:pPr>
        <w:rPr>
          <w:rFonts w:cstheme="minorHAnsi"/>
        </w:rPr>
      </w:pPr>
      <w:r w:rsidRPr="0031593B">
        <w:rPr>
          <w:rFonts w:eastAsia="Calibri" w:cstheme="minorHAnsi"/>
          <w:color w:val="000000" w:themeColor="text1"/>
          <w:highlight w:val="yellow"/>
        </w:rPr>
        <w:t>Kaupandi getur, burtséð frá ákvæðum um févíti, ákveðið að rifta samningi og krefjast bóta vegna afhendingardráttar. Ákvæði um févíti koma eingöngu til skoðunar ef kaupandi ákveður að rifta ekki samningnum.</w:t>
      </w:r>
    </w:p>
    <w:p w14:paraId="195884A7" w14:textId="4159B355" w:rsidR="0D2B7C12" w:rsidRPr="0031593B" w:rsidRDefault="0D2B7C12">
      <w:pPr>
        <w:rPr>
          <w:rFonts w:cstheme="minorHAnsi"/>
        </w:rPr>
      </w:pPr>
      <w:r w:rsidRPr="0031593B">
        <w:rPr>
          <w:rFonts w:eastAsia="Calibri" w:cstheme="minorHAnsi"/>
          <w:b/>
          <w:bCs/>
          <w:color w:val="000000" w:themeColor="text1"/>
          <w:highlight w:val="yellow"/>
        </w:rPr>
        <w:t>EÐA</w:t>
      </w:r>
    </w:p>
    <w:p w14:paraId="3E686DAC" w14:textId="1EECBFC8" w:rsidR="0D2B7C12" w:rsidRPr="0031593B" w:rsidRDefault="0D2B7C12">
      <w:pPr>
        <w:rPr>
          <w:rFonts w:cstheme="minorHAnsi"/>
        </w:rPr>
      </w:pPr>
      <w:r w:rsidRPr="0031593B">
        <w:rPr>
          <w:rFonts w:eastAsia="Calibri" w:cstheme="minorHAnsi"/>
          <w:color w:val="000000" w:themeColor="text1"/>
          <w:highlight w:val="yellow"/>
        </w:rPr>
        <w:t>Á ekki við</w:t>
      </w:r>
    </w:p>
    <w:p w14:paraId="768883DF" w14:textId="12BE3106" w:rsidR="288FEF66" w:rsidRPr="0031593B" w:rsidRDefault="288FEF66" w:rsidP="288FEF66">
      <w:pPr>
        <w:rPr>
          <w:rFonts w:cstheme="minorHAnsi"/>
          <w:highlight w:val="yellow"/>
        </w:rPr>
      </w:pPr>
    </w:p>
    <w:p w14:paraId="7418E91C" w14:textId="5D8430F4" w:rsidR="0D2B7C12" w:rsidRPr="00022127" w:rsidRDefault="0D2B7C12" w:rsidP="288FEF66">
      <w:pPr>
        <w:rPr>
          <w:rFonts w:eastAsia="Calibri" w:cstheme="minorHAnsi"/>
          <w:b/>
          <w:bCs/>
          <w:color w:val="000000" w:themeColor="text1"/>
        </w:rPr>
      </w:pPr>
      <w:r w:rsidRPr="00022127">
        <w:rPr>
          <w:rFonts w:eastAsia="Calibri" w:cstheme="minorHAnsi"/>
          <w:b/>
          <w:bCs/>
          <w:color w:val="000000" w:themeColor="text1"/>
        </w:rPr>
        <w:t xml:space="preserve">Vanefndir og uppsögn </w:t>
      </w:r>
    </w:p>
    <w:p w14:paraId="59B4BE10" w14:textId="528DEBAA" w:rsidR="0D2B7C12" w:rsidRPr="0031593B" w:rsidRDefault="0D2B7C12" w:rsidP="288FEF66">
      <w:pPr>
        <w:rPr>
          <w:rFonts w:cstheme="minorHAnsi"/>
          <w:highlight w:val="yellow"/>
        </w:rPr>
      </w:pPr>
      <w:r w:rsidRPr="0031593B">
        <w:rPr>
          <w:rFonts w:eastAsia="Calibri" w:cstheme="minorHAnsi"/>
          <w:color w:val="000000" w:themeColor="text1"/>
        </w:rPr>
        <w:t>Seljandi skal í einu og öllu rækja samningsskyldur sínar í samræmi við samþykkt tilboð og skilmála útboðs.  Verði kaupandi fyrir tjóni af völdum vanefnda seljanda er seljandi að fullu ábyrgur fyrir bótum vegna þess.</w:t>
      </w:r>
    </w:p>
    <w:p w14:paraId="28E3B7BF" w14:textId="4A3DD60B" w:rsidR="0D2B7C12" w:rsidRPr="0031593B" w:rsidRDefault="0D2B7C12">
      <w:pPr>
        <w:rPr>
          <w:rFonts w:cstheme="minorHAnsi"/>
        </w:rPr>
      </w:pPr>
      <w:r w:rsidRPr="0031593B">
        <w:rPr>
          <w:rFonts w:eastAsia="Calibri" w:cstheme="minorHAnsi"/>
          <w:color w:val="000000" w:themeColor="text1"/>
        </w:rPr>
        <w:t>Vanefndir seljanda veita kaupanda heimild til að fella niður greiðslur, krefjast afsláttar eða beita öðrum vanefndaúrræðum fjármunaréttar.</w:t>
      </w:r>
    </w:p>
    <w:p w14:paraId="298B75D4" w14:textId="04CB9727" w:rsidR="0D2B7C12" w:rsidRPr="0031593B" w:rsidRDefault="0D2B7C12">
      <w:pPr>
        <w:rPr>
          <w:rFonts w:cstheme="minorHAnsi"/>
        </w:rPr>
      </w:pPr>
      <w:r w:rsidRPr="0031593B">
        <w:rPr>
          <w:rFonts w:eastAsia="Calibri" w:cstheme="minorHAnsi"/>
          <w:color w:val="000000" w:themeColor="text1"/>
        </w:rPr>
        <w:t>Verði um ítrekaðar eða stórfelldar vanefndir af hálfu seljanda að ræða getur kaupandi rift samningi án fyrirvara.</w:t>
      </w:r>
    </w:p>
    <w:p w14:paraId="269D7797" w14:textId="2B4E6BE6" w:rsidR="0D2B7C12" w:rsidRPr="0031593B" w:rsidRDefault="0D2B7C12">
      <w:pPr>
        <w:rPr>
          <w:rFonts w:cstheme="minorHAnsi"/>
        </w:rPr>
      </w:pPr>
      <w:r w:rsidRPr="0031593B">
        <w:rPr>
          <w:rFonts w:eastAsia="Calibri" w:cstheme="minorHAnsi"/>
          <w:color w:val="000000" w:themeColor="text1"/>
        </w:rPr>
        <w:t>Leiti seljandi nauðasamninga eða greiðslustöðvunar, verði hann úrskurðaður gjaldþrota eða árangurslaust fjárnám gert í búi hans, er kaupanda heimilt án fyrirvara að segja samningi upp.</w:t>
      </w:r>
    </w:p>
    <w:p w14:paraId="6B0F463C" w14:textId="04AC29D2" w:rsidR="0D2B7C12" w:rsidRPr="0031593B" w:rsidRDefault="0D2B7C12">
      <w:pPr>
        <w:rPr>
          <w:rFonts w:cstheme="minorHAnsi"/>
        </w:rPr>
      </w:pPr>
      <w:r w:rsidRPr="0031593B">
        <w:rPr>
          <w:rFonts w:eastAsia="Calibri" w:cstheme="minorHAnsi"/>
          <w:color w:val="000000" w:themeColor="text1"/>
        </w:rPr>
        <w:t>Kaupandi mun án bóta rifta samningi í heild eða að hluta á gildistíma:</w:t>
      </w:r>
    </w:p>
    <w:p w14:paraId="3BD06035" w14:textId="77777777" w:rsidR="002B2AC8" w:rsidRDefault="0D2B7C12" w:rsidP="00ED177A">
      <w:pPr>
        <w:pStyle w:val="Heading1"/>
        <w:rPr>
          <w:rFonts w:eastAsia="Calibri" w:cstheme="minorHAnsi"/>
          <w:b w:val="0"/>
          <w:bCs w:val="0"/>
          <w:color w:val="000000" w:themeColor="text1"/>
          <w:sz w:val="22"/>
          <w:szCs w:val="22"/>
        </w:rPr>
      </w:pPr>
      <w:r w:rsidRPr="0031593B">
        <w:rPr>
          <w:rFonts w:eastAsia="Calibri" w:cstheme="minorHAnsi"/>
          <w:b w:val="0"/>
          <w:bCs w:val="0"/>
          <w:color w:val="000000" w:themeColor="text1"/>
          <w:sz w:val="22"/>
          <w:szCs w:val="22"/>
        </w:rPr>
        <w:lastRenderedPageBreak/>
        <w:t>a. Ef veruleg breyting á samningi kallar á nýtt innkaupaferli, sbr. 90. gr. OIL. Þetta á t.d. við ef breytingar eru kærðar og niðurstaða kærunefndar er að þær voru ekki heimilar án nýs útboðs.</w:t>
      </w:r>
      <w:r w:rsidRPr="0031593B">
        <w:rPr>
          <w:rFonts w:cstheme="minorHAnsi"/>
        </w:rPr>
        <w:br/>
      </w:r>
      <w:r w:rsidRPr="0031593B">
        <w:rPr>
          <w:rFonts w:eastAsia="Calibri" w:cstheme="minorHAnsi"/>
          <w:b w:val="0"/>
          <w:bCs w:val="0"/>
          <w:color w:val="000000" w:themeColor="text1"/>
          <w:sz w:val="22"/>
          <w:szCs w:val="22"/>
        </w:rPr>
        <w:t>b. Ef fyrirtæki, sem upphaflega var valið, hefði átt að vera útilokað frá innkaupaferli, sbr. 1. og 2. mgr. 68. gr. OIL.</w:t>
      </w:r>
      <w:r w:rsidRPr="0031593B">
        <w:rPr>
          <w:rFonts w:cstheme="minorHAnsi"/>
        </w:rPr>
        <w:br/>
      </w:r>
      <w:r w:rsidRPr="0031593B">
        <w:rPr>
          <w:rFonts w:eastAsia="Calibri" w:cstheme="minorHAnsi"/>
          <w:b w:val="0"/>
          <w:bCs w:val="0"/>
          <w:color w:val="000000" w:themeColor="text1"/>
          <w:sz w:val="22"/>
          <w:szCs w:val="22"/>
        </w:rPr>
        <w:t>c. Ef á samningstíma kemur í ljós að eitthvað af útilokunarástæðum 68. gr. OIL eiga nú við um fyrirtæki.</w:t>
      </w:r>
      <w:r w:rsidRPr="0031593B">
        <w:rPr>
          <w:rFonts w:cstheme="minorHAnsi"/>
        </w:rPr>
        <w:br/>
      </w:r>
      <w:r w:rsidRPr="0031593B">
        <w:rPr>
          <w:rFonts w:eastAsia="Calibri" w:cstheme="minorHAnsi"/>
          <w:b w:val="0"/>
          <w:bCs w:val="0"/>
          <w:color w:val="000000" w:themeColor="text1"/>
          <w:sz w:val="22"/>
          <w:szCs w:val="22"/>
        </w:rPr>
        <w:t>d. Ef ekki hefði átt að gera samning við fyrirtæki í ljósi alvarlegs brots á lögum þessum eða reglum settum samkvæmt þeim. Þetta á t.d. við ef í ljós kemur eftir að samningur er kominn á að útilokunarástæður 1. og 2. mgr. 68. gr. OIL eiga við um seljanda</w:t>
      </w:r>
    </w:p>
    <w:p w14:paraId="4120DB82" w14:textId="4C5A35D7" w:rsidR="007D4F56" w:rsidRPr="0031593B" w:rsidRDefault="007D4F56" w:rsidP="00ED177A">
      <w:pPr>
        <w:pStyle w:val="Heading1"/>
        <w:rPr>
          <w:rFonts w:cstheme="minorHAnsi"/>
        </w:rPr>
      </w:pPr>
      <w:r w:rsidRPr="0031593B">
        <w:rPr>
          <w:rFonts w:cstheme="minorHAnsi"/>
        </w:rPr>
        <w:t>Kæruleiðir – réttarúrræði bjóðenda</w:t>
      </w:r>
    </w:p>
    <w:p w14:paraId="14D9E889" w14:textId="77777777" w:rsidR="00FA13C8" w:rsidRPr="0031593B" w:rsidRDefault="00FA13C8" w:rsidP="00FA13C8">
      <w:pPr>
        <w:spacing w:after="120"/>
        <w:jc w:val="both"/>
        <w:rPr>
          <w:rFonts w:cstheme="minorHAnsi"/>
        </w:rPr>
      </w:pPr>
      <w:r w:rsidRPr="0031593B">
        <w:rPr>
          <w:rFonts w:cstheme="minorHAnsi"/>
        </w:rPr>
        <w:t xml:space="preserve">Í XI. og XII. kafla OIL er fjallað um kærunefnd útboðsmála og kæruleiðir. Þar kemur m.a. fram í 1. mgr. 106 gr.: </w:t>
      </w:r>
      <w:r w:rsidRPr="0031593B">
        <w:rPr>
          <w:rFonts w:cstheme="minorHAnsi"/>
          <w:shd w:val="clear" w:color="auto" w:fill="FFFFFF"/>
        </w:rPr>
        <w:t>Kæra skal borin skriflega undir kærunefnd útboðsmála innan 20 daga frá því að kærandi vissi um eða mátti vita um þá ákvörðun, athöfn eða athafnaleysi sem hann telur brjóta gegn réttindum sínum. Kröfu um óvirkni samnings er þó heimilt að bera undir nefndina innan 30 daga frá framangreindu tímamarki. Þó verður krafa um óvirkni samnings ekki höfð uppi þegar sex mánuðir eru liðnir frá gerð hans. Við nánari ákvörðun frestsins gildir eftirfarandi: </w:t>
      </w:r>
    </w:p>
    <w:p w14:paraId="06BA8E90" w14:textId="77777777" w:rsidR="00FA13C8" w:rsidRPr="0031593B" w:rsidRDefault="00FA13C8" w:rsidP="00FA13C8">
      <w:pPr>
        <w:numPr>
          <w:ilvl w:val="0"/>
          <w:numId w:val="17"/>
        </w:numPr>
        <w:spacing w:after="120"/>
        <w:jc w:val="both"/>
        <w:rPr>
          <w:rFonts w:cstheme="minorHAnsi"/>
        </w:rPr>
      </w:pPr>
      <w:r w:rsidRPr="0031593B">
        <w:rPr>
          <w:rFonts w:cstheme="minorHAnsi"/>
          <w:shd w:val="clear" w:color="auto" w:fill="FFFFFF"/>
        </w:rPr>
        <w:t>Þegar kærð er ákvörðun um val tilboðs eða aðrar ákvarðanir skv. 1. og 2. mgr. 85. gr. skal miða upphaf frests við birtingu þeirra tilkynninga sem þar greinir, enda hafi þær að geyma tilskildar upplýsingar.</w:t>
      </w:r>
    </w:p>
    <w:p w14:paraId="3DFBE608" w14:textId="77777777" w:rsidR="00FA13C8" w:rsidRPr="0031593B" w:rsidRDefault="00FA13C8" w:rsidP="00FA13C8">
      <w:pPr>
        <w:numPr>
          <w:ilvl w:val="0"/>
          <w:numId w:val="17"/>
        </w:numPr>
        <w:spacing w:after="120"/>
        <w:jc w:val="both"/>
        <w:rPr>
          <w:rFonts w:cstheme="minorHAnsi"/>
        </w:rPr>
      </w:pPr>
      <w:r w:rsidRPr="0031593B">
        <w:rPr>
          <w:rFonts w:cstheme="minorHAnsi"/>
          <w:shd w:val="clear" w:color="auto" w:fill="FFFFFF"/>
        </w:rPr>
        <w:t>Þegar höfð er uppi krafa um óvirkni samnings sem gerður hefur verið án undanfarandi útboðsauglýsingar skal miða upphaf frests við eftirfarandi birtingu tilkynningar um gerð samningsins í Stjórnartíðindum Evrópusambandsins, enda komi þar fram rök</w:t>
      </w:r>
      <w:r w:rsidRPr="0031593B">
        <w:rPr>
          <w:rFonts w:cstheme="minorHAnsi"/>
          <w:shd w:val="clear" w:color="auto" w:fill="FFFFFF"/>
        </w:rPr>
        <w:softHyphen/>
        <w:t>stuðningur ákvörðunar kaupanda um að auglýsa ekki innkaup.</w:t>
      </w:r>
    </w:p>
    <w:p w14:paraId="03B491D5" w14:textId="1472B324" w:rsidR="00FA13C8" w:rsidRPr="0031593B" w:rsidRDefault="00FA13C8" w:rsidP="00FA13C8">
      <w:pPr>
        <w:spacing w:after="120"/>
        <w:jc w:val="both"/>
        <w:rPr>
          <w:rFonts w:cstheme="minorHAnsi"/>
        </w:rPr>
      </w:pPr>
      <w:r w:rsidRPr="0031593B">
        <w:rPr>
          <w:rFonts w:cstheme="minorHAnsi"/>
          <w:shd w:val="clear" w:color="auto" w:fill="FFFFFF"/>
        </w:rPr>
        <w:t>Í kæru skulu koma fram upplýsingar um kæranda, þann aðila sem kæra beinist að (varnaraðila) og ákvörðun, athöfn eða athafnaleysi sem er kærð. Í kæru skulu koma fram kröfur kæranda ásamt stuttri lýsingu málsatvika og málsástæðna sem og rökstuðningur. Kröfu</w:t>
      </w:r>
      <w:r w:rsidRPr="0031593B">
        <w:rPr>
          <w:rFonts w:cstheme="minorHAnsi"/>
          <w:shd w:val="clear" w:color="auto" w:fill="FFFFFF"/>
        </w:rPr>
        <w:softHyphen/>
        <w:t>gerð kæranda skal lúta að úrræðum nefndarinnar samkvæmt lögum þessum. Kærandi skal tilkynna kaupanda um kæru eins skjótt og mögulegt er.</w:t>
      </w:r>
    </w:p>
    <w:p w14:paraId="67E1ED79" w14:textId="77777777" w:rsidR="00E41A94" w:rsidRPr="0031593B" w:rsidRDefault="00FA13C8" w:rsidP="003F26A4">
      <w:pPr>
        <w:spacing w:after="120"/>
        <w:jc w:val="both"/>
        <w:rPr>
          <w:rFonts w:cstheme="minorHAnsi"/>
        </w:rPr>
      </w:pPr>
      <w:r w:rsidRPr="0031593B">
        <w:rPr>
          <w:rFonts w:cstheme="minorHAnsi"/>
        </w:rPr>
        <w:t>Fyrir hverja kæru skal greiða kærugjald að fjárhæð 150.000 kr. Bjóðandi er hvattur til að kynna sér frekar réttarúrræði laga nr. 120/2016</w:t>
      </w:r>
      <w:r w:rsidR="00E41A94" w:rsidRPr="0031593B">
        <w:rPr>
          <w:rFonts w:cstheme="minorHAnsi"/>
        </w:rPr>
        <w:t xml:space="preserve"> </w:t>
      </w:r>
      <w:bookmarkStart w:id="0" w:name="_Hlk53039848"/>
      <w:r w:rsidR="00E41A94" w:rsidRPr="0031593B">
        <w:rPr>
          <w:rFonts w:cstheme="minorHAnsi"/>
        </w:rPr>
        <w:t>um opinber innkaup</w:t>
      </w:r>
      <w:bookmarkEnd w:id="0"/>
      <w:r w:rsidR="00E41A94" w:rsidRPr="0031593B">
        <w:rPr>
          <w:rFonts w:cstheme="minorHAnsi"/>
        </w:rPr>
        <w:t>.</w:t>
      </w:r>
    </w:p>
    <w:p w14:paraId="1A5067B7" w14:textId="19FF5498" w:rsidR="007D4F56" w:rsidRPr="0031593B" w:rsidRDefault="00E41A94" w:rsidP="003F26A4">
      <w:pPr>
        <w:spacing w:after="120"/>
        <w:jc w:val="both"/>
        <w:rPr>
          <w:rFonts w:cstheme="minorHAnsi"/>
        </w:rPr>
      </w:pPr>
      <w:r w:rsidRPr="0031593B">
        <w:rPr>
          <w:rFonts w:cstheme="minorHAnsi"/>
        </w:rPr>
        <w:t xml:space="preserve">Upplýsingar um kærunefnd útboðsmála  </w:t>
      </w:r>
      <w:hyperlink r:id="rId14" w:history="1">
        <w:r w:rsidRPr="0031593B">
          <w:rPr>
            <w:rStyle w:val="Hyperlink"/>
            <w:rFonts w:cstheme="minorHAnsi"/>
          </w:rPr>
          <w:t>eru birtar á vefsíðu stjórnarráðsins.</w:t>
        </w:r>
      </w:hyperlink>
    </w:p>
    <w:sectPr w:rsidR="007D4F56" w:rsidRPr="0031593B" w:rsidSect="00004C6B">
      <w:headerReference w:type="default" r:id="rId15"/>
      <w:footerReference w:type="default" r:id="rId16"/>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2B21" w14:textId="77777777" w:rsidR="00F141ED" w:rsidRDefault="00F141ED" w:rsidP="0086018C">
      <w:pPr>
        <w:spacing w:after="0" w:line="240" w:lineRule="auto"/>
      </w:pPr>
      <w:r>
        <w:separator/>
      </w:r>
    </w:p>
  </w:endnote>
  <w:endnote w:type="continuationSeparator" w:id="0">
    <w:p w14:paraId="1F41E4E7" w14:textId="77777777" w:rsidR="00F141ED" w:rsidRDefault="00F141ED" w:rsidP="0086018C">
      <w:pPr>
        <w:spacing w:after="0" w:line="240" w:lineRule="auto"/>
      </w:pPr>
      <w:r>
        <w:continuationSeparator/>
      </w:r>
    </w:p>
  </w:endnote>
  <w:endnote w:type="continuationNotice" w:id="1">
    <w:p w14:paraId="508FE0C3" w14:textId="77777777" w:rsidR="00F141ED" w:rsidRDefault="00F14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CF14" w14:textId="727D50FA" w:rsidR="001D3692" w:rsidRDefault="001D3692">
    <w:pPr>
      <w:pStyle w:val="Footer"/>
      <w:jc w:val="center"/>
    </w:pPr>
    <w:r>
      <w:tab/>
    </w:r>
    <w:sdt>
      <w:sdtPr>
        <w:id w:val="-4170946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2642">
          <w:rPr>
            <w:noProof/>
          </w:rPr>
          <w:t>2</w:t>
        </w:r>
        <w:r>
          <w:rPr>
            <w:noProof/>
          </w:rPr>
          <w:fldChar w:fldCharType="end"/>
        </w:r>
        <w:r>
          <w:rPr>
            <w:noProof/>
          </w:rPr>
          <w:tab/>
        </w:r>
      </w:sdtContent>
    </w:sdt>
  </w:p>
  <w:p w14:paraId="668FA8CA" w14:textId="7F4CE269" w:rsidR="001D3692" w:rsidRDefault="001D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7D2B" w14:textId="77777777" w:rsidR="00F141ED" w:rsidRDefault="00F141ED" w:rsidP="0086018C">
      <w:pPr>
        <w:spacing w:after="0" w:line="240" w:lineRule="auto"/>
      </w:pPr>
      <w:r>
        <w:separator/>
      </w:r>
    </w:p>
  </w:footnote>
  <w:footnote w:type="continuationSeparator" w:id="0">
    <w:p w14:paraId="71F33EB7" w14:textId="77777777" w:rsidR="00F141ED" w:rsidRDefault="00F141ED" w:rsidP="0086018C">
      <w:pPr>
        <w:spacing w:after="0" w:line="240" w:lineRule="auto"/>
      </w:pPr>
      <w:r>
        <w:continuationSeparator/>
      </w:r>
    </w:p>
  </w:footnote>
  <w:footnote w:type="continuationNotice" w:id="1">
    <w:p w14:paraId="4885EAFA" w14:textId="77777777" w:rsidR="00F141ED" w:rsidRDefault="00F14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C99A" w14:textId="4DE0530B" w:rsidR="001D3692" w:rsidRDefault="00EB79CA" w:rsidP="00FC5BB5">
    <w:pPr>
      <w:pStyle w:val="Header"/>
      <w:pBdr>
        <w:bottom w:val="single" w:sz="4" w:space="1" w:color="auto"/>
      </w:pBdr>
    </w:pPr>
    <w:r>
      <w:t>Örútboð nr. xxxxx</w:t>
    </w:r>
    <w:r w:rsidR="001D3692">
      <w:t xml:space="preserve">  </w:t>
    </w:r>
    <w:r>
      <w:t xml:space="preserve">Heiti </w:t>
    </w:r>
    <w:r w:rsidR="003C340D">
      <w:t>verkefnisins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F17"/>
    <w:multiLevelType w:val="hybridMultilevel"/>
    <w:tmpl w:val="6D7EDF0A"/>
    <w:lvl w:ilvl="0" w:tplc="4978E144">
      <w:start w:val="1"/>
      <w:numFmt w:val="bullet"/>
      <w:lvlText w:val=""/>
      <w:lvlJc w:val="left"/>
      <w:pPr>
        <w:ind w:left="720" w:hanging="360"/>
      </w:pPr>
      <w:rPr>
        <w:rFonts w:ascii="Symbol" w:hAnsi="Symbol" w:hint="default"/>
      </w:rPr>
    </w:lvl>
    <w:lvl w:ilvl="1" w:tplc="6E9CD812" w:tentative="1">
      <w:start w:val="1"/>
      <w:numFmt w:val="lowerLetter"/>
      <w:lvlText w:val="%2."/>
      <w:lvlJc w:val="left"/>
      <w:pPr>
        <w:ind w:left="1440" w:hanging="360"/>
      </w:pPr>
    </w:lvl>
    <w:lvl w:ilvl="2" w:tplc="B80C2776" w:tentative="1">
      <w:start w:val="1"/>
      <w:numFmt w:val="lowerRoman"/>
      <w:lvlText w:val="%3."/>
      <w:lvlJc w:val="right"/>
      <w:pPr>
        <w:ind w:left="2160" w:hanging="180"/>
      </w:pPr>
    </w:lvl>
    <w:lvl w:ilvl="3" w:tplc="3BBE7B94" w:tentative="1">
      <w:start w:val="1"/>
      <w:numFmt w:val="decimal"/>
      <w:lvlText w:val="%4."/>
      <w:lvlJc w:val="left"/>
      <w:pPr>
        <w:ind w:left="2880" w:hanging="360"/>
      </w:pPr>
    </w:lvl>
    <w:lvl w:ilvl="4" w:tplc="7D06B4C0" w:tentative="1">
      <w:start w:val="1"/>
      <w:numFmt w:val="lowerLetter"/>
      <w:lvlText w:val="%5."/>
      <w:lvlJc w:val="left"/>
      <w:pPr>
        <w:ind w:left="3600" w:hanging="360"/>
      </w:pPr>
    </w:lvl>
    <w:lvl w:ilvl="5" w:tplc="B3E60718" w:tentative="1">
      <w:start w:val="1"/>
      <w:numFmt w:val="lowerRoman"/>
      <w:lvlText w:val="%6."/>
      <w:lvlJc w:val="right"/>
      <w:pPr>
        <w:ind w:left="4320" w:hanging="180"/>
      </w:pPr>
    </w:lvl>
    <w:lvl w:ilvl="6" w:tplc="89D2C646" w:tentative="1">
      <w:start w:val="1"/>
      <w:numFmt w:val="decimal"/>
      <w:lvlText w:val="%7."/>
      <w:lvlJc w:val="left"/>
      <w:pPr>
        <w:ind w:left="5040" w:hanging="360"/>
      </w:pPr>
    </w:lvl>
    <w:lvl w:ilvl="7" w:tplc="F6887182" w:tentative="1">
      <w:start w:val="1"/>
      <w:numFmt w:val="lowerLetter"/>
      <w:lvlText w:val="%8."/>
      <w:lvlJc w:val="left"/>
      <w:pPr>
        <w:ind w:left="5760" w:hanging="360"/>
      </w:pPr>
    </w:lvl>
    <w:lvl w:ilvl="8" w:tplc="EDD6C452" w:tentative="1">
      <w:start w:val="1"/>
      <w:numFmt w:val="lowerRoman"/>
      <w:lvlText w:val="%9."/>
      <w:lvlJc w:val="right"/>
      <w:pPr>
        <w:ind w:left="6480" w:hanging="180"/>
      </w:pPr>
    </w:lvl>
  </w:abstractNum>
  <w:abstractNum w:abstractNumId="1" w15:restartNumberingAfterBreak="0">
    <w:nsid w:val="0AFC20FF"/>
    <w:multiLevelType w:val="hybridMultilevel"/>
    <w:tmpl w:val="BBC28552"/>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51E61AD"/>
    <w:multiLevelType w:val="hybridMultilevel"/>
    <w:tmpl w:val="D2CA34F8"/>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6CD5AA3"/>
    <w:multiLevelType w:val="hybridMultilevel"/>
    <w:tmpl w:val="BBC28552"/>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9882F4E"/>
    <w:multiLevelType w:val="hybridMultilevel"/>
    <w:tmpl w:val="152C82F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ACE49A6"/>
    <w:multiLevelType w:val="hybridMultilevel"/>
    <w:tmpl w:val="6EDECD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34E16528"/>
    <w:multiLevelType w:val="hybridMultilevel"/>
    <w:tmpl w:val="0DCA57C4"/>
    <w:lvl w:ilvl="0" w:tplc="992A4BFE">
      <w:start w:val="1"/>
      <w:numFmt w:val="bullet"/>
      <w:lvlText w:val="o"/>
      <w:lvlJc w:val="left"/>
      <w:pPr>
        <w:ind w:left="720" w:hanging="360"/>
      </w:pPr>
      <w:rPr>
        <w:rFonts w:ascii="Courier New" w:hAnsi="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35B06636"/>
    <w:multiLevelType w:val="hybridMultilevel"/>
    <w:tmpl w:val="F8EC033C"/>
    <w:lvl w:ilvl="0" w:tplc="992A4BFE">
      <w:start w:val="1"/>
      <w:numFmt w:val="bullet"/>
      <w:lvlText w:val="o"/>
      <w:lvlJc w:val="left"/>
      <w:pPr>
        <w:ind w:left="720" w:hanging="360"/>
      </w:pPr>
      <w:rPr>
        <w:rFonts w:ascii="Courier New" w:hAnsi="Courier New"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364D7492"/>
    <w:multiLevelType w:val="hybridMultilevel"/>
    <w:tmpl w:val="88246A50"/>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37CC3FD0"/>
    <w:multiLevelType w:val="hybridMultilevel"/>
    <w:tmpl w:val="9ACC350A"/>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3999514D"/>
    <w:multiLevelType w:val="hybridMultilevel"/>
    <w:tmpl w:val="6838979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39B051B9"/>
    <w:multiLevelType w:val="hybridMultilevel"/>
    <w:tmpl w:val="F21E0AE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41412944"/>
    <w:multiLevelType w:val="hybridMultilevel"/>
    <w:tmpl w:val="BA18B4F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42F2038B"/>
    <w:multiLevelType w:val="multilevel"/>
    <w:tmpl w:val="49DAB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9D83ACD"/>
    <w:multiLevelType w:val="hybridMultilevel"/>
    <w:tmpl w:val="BBC28552"/>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4B385693"/>
    <w:multiLevelType w:val="hybridMultilevel"/>
    <w:tmpl w:val="16D65A76"/>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39C533F"/>
    <w:multiLevelType w:val="hybridMultilevel"/>
    <w:tmpl w:val="D39823FA"/>
    <w:lvl w:ilvl="0" w:tplc="B7D627B6">
      <w:start w:val="1"/>
      <w:numFmt w:val="bullet"/>
      <w:pStyle w:val="MMTopic1"/>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56610B62"/>
    <w:multiLevelType w:val="hybridMultilevel"/>
    <w:tmpl w:val="D210444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5971123F"/>
    <w:multiLevelType w:val="hybridMultilevel"/>
    <w:tmpl w:val="376C7EBE"/>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5AAB0F41"/>
    <w:multiLevelType w:val="hybridMultilevel"/>
    <w:tmpl w:val="D4C653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5B255455"/>
    <w:multiLevelType w:val="hybridMultilevel"/>
    <w:tmpl w:val="F9DE7786"/>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61070368"/>
    <w:multiLevelType w:val="hybridMultilevel"/>
    <w:tmpl w:val="98B6EE62"/>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583687925">
    <w:abstractNumId w:val="16"/>
  </w:num>
  <w:num w:numId="2" w16cid:durableId="1661158713">
    <w:abstractNumId w:val="4"/>
  </w:num>
  <w:num w:numId="3" w16cid:durableId="738091533">
    <w:abstractNumId w:val="17"/>
  </w:num>
  <w:num w:numId="4" w16cid:durableId="1533499415">
    <w:abstractNumId w:val="7"/>
  </w:num>
  <w:num w:numId="5" w16cid:durableId="415202287">
    <w:abstractNumId w:val="6"/>
  </w:num>
  <w:num w:numId="6" w16cid:durableId="918176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7584380">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755739313">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532426804">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606964484">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2019040458">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283076627">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876111647">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970406284">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374159823">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551236893">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2083484111">
    <w:abstractNumId w:val="0"/>
  </w:num>
  <w:num w:numId="18" w16cid:durableId="1924534866">
    <w:abstractNumId w:val="20"/>
  </w:num>
  <w:num w:numId="19" w16cid:durableId="1944846589">
    <w:abstractNumId w:val="9"/>
  </w:num>
  <w:num w:numId="20" w16cid:durableId="1382023266">
    <w:abstractNumId w:val="21"/>
  </w:num>
  <w:num w:numId="21" w16cid:durableId="1624187934">
    <w:abstractNumId w:val="8"/>
  </w:num>
  <w:num w:numId="22" w16cid:durableId="1446078121">
    <w:abstractNumId w:val="15"/>
  </w:num>
  <w:num w:numId="23" w16cid:durableId="360979252">
    <w:abstractNumId w:val="12"/>
  </w:num>
  <w:num w:numId="24" w16cid:durableId="1539852209">
    <w:abstractNumId w:val="3"/>
  </w:num>
  <w:num w:numId="25" w16cid:durableId="152141541">
    <w:abstractNumId w:val="2"/>
  </w:num>
  <w:num w:numId="26" w16cid:durableId="1854487486">
    <w:abstractNumId w:val="10"/>
  </w:num>
  <w:num w:numId="27" w16cid:durableId="691343936">
    <w:abstractNumId w:val="18"/>
  </w:num>
  <w:num w:numId="28" w16cid:durableId="343480351">
    <w:abstractNumId w:val="5"/>
  </w:num>
  <w:num w:numId="29" w16cid:durableId="407196853">
    <w:abstractNumId w:val="14"/>
  </w:num>
  <w:num w:numId="30" w16cid:durableId="436101725">
    <w:abstractNumId w:val="1"/>
  </w:num>
  <w:num w:numId="31" w16cid:durableId="710955331">
    <w:abstractNumId w:val="19"/>
  </w:num>
  <w:num w:numId="32" w16cid:durableId="24327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8B"/>
    <w:rsid w:val="00004C6B"/>
    <w:rsid w:val="00004F3B"/>
    <w:rsid w:val="00006FBB"/>
    <w:rsid w:val="000136CC"/>
    <w:rsid w:val="00013C28"/>
    <w:rsid w:val="000179F5"/>
    <w:rsid w:val="00022127"/>
    <w:rsid w:val="00024CA5"/>
    <w:rsid w:val="000264FC"/>
    <w:rsid w:val="00026806"/>
    <w:rsid w:val="000308D0"/>
    <w:rsid w:val="00042722"/>
    <w:rsid w:val="00060187"/>
    <w:rsid w:val="00067C66"/>
    <w:rsid w:val="00071A3C"/>
    <w:rsid w:val="00073979"/>
    <w:rsid w:val="00074117"/>
    <w:rsid w:val="000803CB"/>
    <w:rsid w:val="00083110"/>
    <w:rsid w:val="0008464F"/>
    <w:rsid w:val="000856F9"/>
    <w:rsid w:val="000A64B4"/>
    <w:rsid w:val="000A7C07"/>
    <w:rsid w:val="000C054A"/>
    <w:rsid w:val="000C7772"/>
    <w:rsid w:val="000D60C1"/>
    <w:rsid w:val="000E16E4"/>
    <w:rsid w:val="000E1CF1"/>
    <w:rsid w:val="000F25A6"/>
    <w:rsid w:val="000F6FBF"/>
    <w:rsid w:val="00110E10"/>
    <w:rsid w:val="00111A63"/>
    <w:rsid w:val="00112912"/>
    <w:rsid w:val="0011586E"/>
    <w:rsid w:val="00116164"/>
    <w:rsid w:val="00116548"/>
    <w:rsid w:val="0014015A"/>
    <w:rsid w:val="001509C0"/>
    <w:rsid w:val="00156870"/>
    <w:rsid w:val="00157046"/>
    <w:rsid w:val="00157405"/>
    <w:rsid w:val="00164129"/>
    <w:rsid w:val="00170F0B"/>
    <w:rsid w:val="0017109F"/>
    <w:rsid w:val="001758A3"/>
    <w:rsid w:val="00176B48"/>
    <w:rsid w:val="00194F94"/>
    <w:rsid w:val="00197C3C"/>
    <w:rsid w:val="001B2D7E"/>
    <w:rsid w:val="001B3A64"/>
    <w:rsid w:val="001B6212"/>
    <w:rsid w:val="001C1C80"/>
    <w:rsid w:val="001D3692"/>
    <w:rsid w:val="001D4B50"/>
    <w:rsid w:val="001D4D18"/>
    <w:rsid w:val="001D4DD0"/>
    <w:rsid w:val="001E3DE1"/>
    <w:rsid w:val="001E5475"/>
    <w:rsid w:val="00200AD1"/>
    <w:rsid w:val="0020501D"/>
    <w:rsid w:val="00211CB9"/>
    <w:rsid w:val="002126F9"/>
    <w:rsid w:val="0022107A"/>
    <w:rsid w:val="002218CB"/>
    <w:rsid w:val="0022203C"/>
    <w:rsid w:val="00230D32"/>
    <w:rsid w:val="0025662E"/>
    <w:rsid w:val="002569E3"/>
    <w:rsid w:val="00256A0F"/>
    <w:rsid w:val="00256CED"/>
    <w:rsid w:val="00260540"/>
    <w:rsid w:val="002672CE"/>
    <w:rsid w:val="0027419C"/>
    <w:rsid w:val="002743F7"/>
    <w:rsid w:val="0027489F"/>
    <w:rsid w:val="00275DAF"/>
    <w:rsid w:val="00276A15"/>
    <w:rsid w:val="0028042E"/>
    <w:rsid w:val="002816EB"/>
    <w:rsid w:val="00282DF1"/>
    <w:rsid w:val="00286284"/>
    <w:rsid w:val="00291FA3"/>
    <w:rsid w:val="00296519"/>
    <w:rsid w:val="002A2435"/>
    <w:rsid w:val="002B2AC8"/>
    <w:rsid w:val="002B623A"/>
    <w:rsid w:val="002B723E"/>
    <w:rsid w:val="002C273F"/>
    <w:rsid w:val="002C6EDE"/>
    <w:rsid w:val="002D4099"/>
    <w:rsid w:val="002E12D5"/>
    <w:rsid w:val="002E23D9"/>
    <w:rsid w:val="002E502E"/>
    <w:rsid w:val="002E7C23"/>
    <w:rsid w:val="002F0D8A"/>
    <w:rsid w:val="003060D3"/>
    <w:rsid w:val="00312EBA"/>
    <w:rsid w:val="0031593B"/>
    <w:rsid w:val="00316848"/>
    <w:rsid w:val="00317B3D"/>
    <w:rsid w:val="003219EC"/>
    <w:rsid w:val="00324E80"/>
    <w:rsid w:val="0033677D"/>
    <w:rsid w:val="00340FC6"/>
    <w:rsid w:val="003630BB"/>
    <w:rsid w:val="003708CA"/>
    <w:rsid w:val="00381837"/>
    <w:rsid w:val="00390129"/>
    <w:rsid w:val="00393037"/>
    <w:rsid w:val="00393202"/>
    <w:rsid w:val="0039358D"/>
    <w:rsid w:val="00397D48"/>
    <w:rsid w:val="003A6384"/>
    <w:rsid w:val="003B1EB9"/>
    <w:rsid w:val="003B30E8"/>
    <w:rsid w:val="003B47C6"/>
    <w:rsid w:val="003C017D"/>
    <w:rsid w:val="003C0A9D"/>
    <w:rsid w:val="003C340D"/>
    <w:rsid w:val="003C544D"/>
    <w:rsid w:val="003C6817"/>
    <w:rsid w:val="003D100C"/>
    <w:rsid w:val="003D48CE"/>
    <w:rsid w:val="003E045A"/>
    <w:rsid w:val="003E0830"/>
    <w:rsid w:val="003E1B0B"/>
    <w:rsid w:val="003F0B88"/>
    <w:rsid w:val="003F26A4"/>
    <w:rsid w:val="003F28D9"/>
    <w:rsid w:val="0040030A"/>
    <w:rsid w:val="00402D30"/>
    <w:rsid w:val="004041C9"/>
    <w:rsid w:val="00411CC2"/>
    <w:rsid w:val="00412988"/>
    <w:rsid w:val="00420F9E"/>
    <w:rsid w:val="00426BEF"/>
    <w:rsid w:val="00453866"/>
    <w:rsid w:val="004603D3"/>
    <w:rsid w:val="00460AB6"/>
    <w:rsid w:val="00465A91"/>
    <w:rsid w:val="0047488B"/>
    <w:rsid w:val="00475D39"/>
    <w:rsid w:val="00480131"/>
    <w:rsid w:val="00480D5E"/>
    <w:rsid w:val="00484190"/>
    <w:rsid w:val="0049130B"/>
    <w:rsid w:val="00495BB6"/>
    <w:rsid w:val="004A23DB"/>
    <w:rsid w:val="004A72AF"/>
    <w:rsid w:val="004B2068"/>
    <w:rsid w:val="004B5F29"/>
    <w:rsid w:val="004D5386"/>
    <w:rsid w:val="004D760B"/>
    <w:rsid w:val="004E70DD"/>
    <w:rsid w:val="004F34DF"/>
    <w:rsid w:val="004F7CE6"/>
    <w:rsid w:val="005031B9"/>
    <w:rsid w:val="00505832"/>
    <w:rsid w:val="00506AD3"/>
    <w:rsid w:val="00513DE3"/>
    <w:rsid w:val="0051415C"/>
    <w:rsid w:val="00516C1C"/>
    <w:rsid w:val="00520698"/>
    <w:rsid w:val="00521096"/>
    <w:rsid w:val="00523BA8"/>
    <w:rsid w:val="00531B66"/>
    <w:rsid w:val="005337E1"/>
    <w:rsid w:val="005406E9"/>
    <w:rsid w:val="00553334"/>
    <w:rsid w:val="00557C02"/>
    <w:rsid w:val="00561C20"/>
    <w:rsid w:val="00561C8A"/>
    <w:rsid w:val="00565688"/>
    <w:rsid w:val="0056650F"/>
    <w:rsid w:val="0057159C"/>
    <w:rsid w:val="00571935"/>
    <w:rsid w:val="00571F91"/>
    <w:rsid w:val="005728ED"/>
    <w:rsid w:val="0057313D"/>
    <w:rsid w:val="00575E33"/>
    <w:rsid w:val="005916B4"/>
    <w:rsid w:val="00593BC3"/>
    <w:rsid w:val="005A0109"/>
    <w:rsid w:val="005A514E"/>
    <w:rsid w:val="005B0C24"/>
    <w:rsid w:val="005B4DE0"/>
    <w:rsid w:val="005B7013"/>
    <w:rsid w:val="005C2336"/>
    <w:rsid w:val="005C71F1"/>
    <w:rsid w:val="005D4FF7"/>
    <w:rsid w:val="005E4E8B"/>
    <w:rsid w:val="0060287F"/>
    <w:rsid w:val="006052F1"/>
    <w:rsid w:val="0061218C"/>
    <w:rsid w:val="006134CF"/>
    <w:rsid w:val="00613D71"/>
    <w:rsid w:val="00620738"/>
    <w:rsid w:val="00623500"/>
    <w:rsid w:val="00626EAB"/>
    <w:rsid w:val="00630904"/>
    <w:rsid w:val="00634F83"/>
    <w:rsid w:val="006408F6"/>
    <w:rsid w:val="0064146F"/>
    <w:rsid w:val="006603D8"/>
    <w:rsid w:val="0066422C"/>
    <w:rsid w:val="0067026C"/>
    <w:rsid w:val="00670E4A"/>
    <w:rsid w:val="00671C03"/>
    <w:rsid w:val="00677EBE"/>
    <w:rsid w:val="00695AF7"/>
    <w:rsid w:val="006A1900"/>
    <w:rsid w:val="006A4751"/>
    <w:rsid w:val="006A67EC"/>
    <w:rsid w:val="006A7E57"/>
    <w:rsid w:val="006D081C"/>
    <w:rsid w:val="006F09F2"/>
    <w:rsid w:val="006F7108"/>
    <w:rsid w:val="006F7E01"/>
    <w:rsid w:val="00700CA8"/>
    <w:rsid w:val="0070146F"/>
    <w:rsid w:val="00716D89"/>
    <w:rsid w:val="00723FB1"/>
    <w:rsid w:val="00725EA5"/>
    <w:rsid w:val="00733607"/>
    <w:rsid w:val="00735231"/>
    <w:rsid w:val="00743B97"/>
    <w:rsid w:val="00756DDA"/>
    <w:rsid w:val="00757137"/>
    <w:rsid w:val="007613FE"/>
    <w:rsid w:val="00761EAE"/>
    <w:rsid w:val="00765D0F"/>
    <w:rsid w:val="0077333D"/>
    <w:rsid w:val="007773ED"/>
    <w:rsid w:val="007834FB"/>
    <w:rsid w:val="00785961"/>
    <w:rsid w:val="00795B5A"/>
    <w:rsid w:val="00796F05"/>
    <w:rsid w:val="007A583D"/>
    <w:rsid w:val="007A6F95"/>
    <w:rsid w:val="007B52EB"/>
    <w:rsid w:val="007B565E"/>
    <w:rsid w:val="007C0901"/>
    <w:rsid w:val="007C0B4A"/>
    <w:rsid w:val="007C40D7"/>
    <w:rsid w:val="007C5713"/>
    <w:rsid w:val="007C6053"/>
    <w:rsid w:val="007C6B6D"/>
    <w:rsid w:val="007C7932"/>
    <w:rsid w:val="007D0FB2"/>
    <w:rsid w:val="007D4F56"/>
    <w:rsid w:val="007E3485"/>
    <w:rsid w:val="007E3D9B"/>
    <w:rsid w:val="007E6F3D"/>
    <w:rsid w:val="007E7541"/>
    <w:rsid w:val="007F2642"/>
    <w:rsid w:val="007F4C4E"/>
    <w:rsid w:val="007F6BA7"/>
    <w:rsid w:val="0080041D"/>
    <w:rsid w:val="00804C4C"/>
    <w:rsid w:val="00812520"/>
    <w:rsid w:val="008144F6"/>
    <w:rsid w:val="00821C9B"/>
    <w:rsid w:val="008224B4"/>
    <w:rsid w:val="0082254E"/>
    <w:rsid w:val="0082298D"/>
    <w:rsid w:val="00832FA7"/>
    <w:rsid w:val="00840981"/>
    <w:rsid w:val="00840ABE"/>
    <w:rsid w:val="008443D6"/>
    <w:rsid w:val="0085021B"/>
    <w:rsid w:val="00853059"/>
    <w:rsid w:val="0086018C"/>
    <w:rsid w:val="0086053D"/>
    <w:rsid w:val="00862856"/>
    <w:rsid w:val="00864C2C"/>
    <w:rsid w:val="00877AEB"/>
    <w:rsid w:val="00886A5B"/>
    <w:rsid w:val="008A0647"/>
    <w:rsid w:val="008A30F6"/>
    <w:rsid w:val="008A3EA1"/>
    <w:rsid w:val="008A5892"/>
    <w:rsid w:val="008B1774"/>
    <w:rsid w:val="008B1F84"/>
    <w:rsid w:val="008B2CCC"/>
    <w:rsid w:val="008C1D4B"/>
    <w:rsid w:val="008C259C"/>
    <w:rsid w:val="008D1D20"/>
    <w:rsid w:val="008D2318"/>
    <w:rsid w:val="008D6597"/>
    <w:rsid w:val="008E612C"/>
    <w:rsid w:val="008F73D8"/>
    <w:rsid w:val="00901C3D"/>
    <w:rsid w:val="00901CFB"/>
    <w:rsid w:val="0091086F"/>
    <w:rsid w:val="009124E0"/>
    <w:rsid w:val="00913FEB"/>
    <w:rsid w:val="00926761"/>
    <w:rsid w:val="00926A0F"/>
    <w:rsid w:val="00937583"/>
    <w:rsid w:val="00962015"/>
    <w:rsid w:val="009620B4"/>
    <w:rsid w:val="0096217F"/>
    <w:rsid w:val="009731A1"/>
    <w:rsid w:val="0097643E"/>
    <w:rsid w:val="00977174"/>
    <w:rsid w:val="009A29B4"/>
    <w:rsid w:val="009A32CA"/>
    <w:rsid w:val="009B17A0"/>
    <w:rsid w:val="009B188B"/>
    <w:rsid w:val="009B374D"/>
    <w:rsid w:val="009B558A"/>
    <w:rsid w:val="009B6E35"/>
    <w:rsid w:val="009C0810"/>
    <w:rsid w:val="009C7E7B"/>
    <w:rsid w:val="009D213D"/>
    <w:rsid w:val="009E0505"/>
    <w:rsid w:val="009E31AD"/>
    <w:rsid w:val="009E34F5"/>
    <w:rsid w:val="009F065D"/>
    <w:rsid w:val="00A023C0"/>
    <w:rsid w:val="00A11BED"/>
    <w:rsid w:val="00A205E4"/>
    <w:rsid w:val="00A213C5"/>
    <w:rsid w:val="00A3108B"/>
    <w:rsid w:val="00A34D37"/>
    <w:rsid w:val="00A3710F"/>
    <w:rsid w:val="00A37FE8"/>
    <w:rsid w:val="00A411EB"/>
    <w:rsid w:val="00A53CA4"/>
    <w:rsid w:val="00A57807"/>
    <w:rsid w:val="00A661E6"/>
    <w:rsid w:val="00A84105"/>
    <w:rsid w:val="00A85705"/>
    <w:rsid w:val="00A8708B"/>
    <w:rsid w:val="00A910EB"/>
    <w:rsid w:val="00A93827"/>
    <w:rsid w:val="00A94D78"/>
    <w:rsid w:val="00A95729"/>
    <w:rsid w:val="00A95EFE"/>
    <w:rsid w:val="00A9636B"/>
    <w:rsid w:val="00A97389"/>
    <w:rsid w:val="00AA1C33"/>
    <w:rsid w:val="00AA248C"/>
    <w:rsid w:val="00AA37C5"/>
    <w:rsid w:val="00AA5FB3"/>
    <w:rsid w:val="00AA60EC"/>
    <w:rsid w:val="00AB7C0A"/>
    <w:rsid w:val="00AC149E"/>
    <w:rsid w:val="00AC614D"/>
    <w:rsid w:val="00AD499D"/>
    <w:rsid w:val="00B12204"/>
    <w:rsid w:val="00B12B60"/>
    <w:rsid w:val="00B1307F"/>
    <w:rsid w:val="00B2022C"/>
    <w:rsid w:val="00B23D8E"/>
    <w:rsid w:val="00B2779E"/>
    <w:rsid w:val="00B30F8A"/>
    <w:rsid w:val="00B339FB"/>
    <w:rsid w:val="00B35377"/>
    <w:rsid w:val="00B36063"/>
    <w:rsid w:val="00B40469"/>
    <w:rsid w:val="00B50191"/>
    <w:rsid w:val="00B51C83"/>
    <w:rsid w:val="00B60CD0"/>
    <w:rsid w:val="00B6367D"/>
    <w:rsid w:val="00B66C85"/>
    <w:rsid w:val="00B67EE0"/>
    <w:rsid w:val="00B717AB"/>
    <w:rsid w:val="00B73522"/>
    <w:rsid w:val="00B7480B"/>
    <w:rsid w:val="00B84543"/>
    <w:rsid w:val="00B87136"/>
    <w:rsid w:val="00B871D4"/>
    <w:rsid w:val="00BA1FE2"/>
    <w:rsid w:val="00BB2B66"/>
    <w:rsid w:val="00BB2C5E"/>
    <w:rsid w:val="00BB5497"/>
    <w:rsid w:val="00BC1362"/>
    <w:rsid w:val="00BC4518"/>
    <w:rsid w:val="00BC67CB"/>
    <w:rsid w:val="00BD499B"/>
    <w:rsid w:val="00BE4439"/>
    <w:rsid w:val="00BE5E7D"/>
    <w:rsid w:val="00BE6019"/>
    <w:rsid w:val="00BE6B10"/>
    <w:rsid w:val="00BF3A98"/>
    <w:rsid w:val="00BF76FD"/>
    <w:rsid w:val="00C11CC6"/>
    <w:rsid w:val="00C31390"/>
    <w:rsid w:val="00C42CCE"/>
    <w:rsid w:val="00C57A7C"/>
    <w:rsid w:val="00C65448"/>
    <w:rsid w:val="00C72B16"/>
    <w:rsid w:val="00C7758C"/>
    <w:rsid w:val="00C80A62"/>
    <w:rsid w:val="00C82BCD"/>
    <w:rsid w:val="00C8484C"/>
    <w:rsid w:val="00C91ADB"/>
    <w:rsid w:val="00C91F3D"/>
    <w:rsid w:val="00C9372E"/>
    <w:rsid w:val="00C950A1"/>
    <w:rsid w:val="00CA491E"/>
    <w:rsid w:val="00CB17B2"/>
    <w:rsid w:val="00CB1C8D"/>
    <w:rsid w:val="00CB552E"/>
    <w:rsid w:val="00CB7038"/>
    <w:rsid w:val="00CC781B"/>
    <w:rsid w:val="00CD368D"/>
    <w:rsid w:val="00CD3F2D"/>
    <w:rsid w:val="00CE0539"/>
    <w:rsid w:val="00CE5437"/>
    <w:rsid w:val="00D0393A"/>
    <w:rsid w:val="00D04D8B"/>
    <w:rsid w:val="00D1427E"/>
    <w:rsid w:val="00D16356"/>
    <w:rsid w:val="00D43A50"/>
    <w:rsid w:val="00D4519F"/>
    <w:rsid w:val="00D50475"/>
    <w:rsid w:val="00D5194F"/>
    <w:rsid w:val="00D572BE"/>
    <w:rsid w:val="00D647CD"/>
    <w:rsid w:val="00D706A6"/>
    <w:rsid w:val="00D72260"/>
    <w:rsid w:val="00D75B5C"/>
    <w:rsid w:val="00D75B87"/>
    <w:rsid w:val="00D77D24"/>
    <w:rsid w:val="00D81869"/>
    <w:rsid w:val="00D82799"/>
    <w:rsid w:val="00D830E3"/>
    <w:rsid w:val="00D94366"/>
    <w:rsid w:val="00D97D8A"/>
    <w:rsid w:val="00DA04DB"/>
    <w:rsid w:val="00DA08B5"/>
    <w:rsid w:val="00DA4A97"/>
    <w:rsid w:val="00DB26B5"/>
    <w:rsid w:val="00DB6FE8"/>
    <w:rsid w:val="00DC0D09"/>
    <w:rsid w:val="00DC265E"/>
    <w:rsid w:val="00DD0728"/>
    <w:rsid w:val="00DD2A99"/>
    <w:rsid w:val="00DD2BBC"/>
    <w:rsid w:val="00DD3BEE"/>
    <w:rsid w:val="00DD759D"/>
    <w:rsid w:val="00DE1D42"/>
    <w:rsid w:val="00DF3E0A"/>
    <w:rsid w:val="00DF4767"/>
    <w:rsid w:val="00E036AD"/>
    <w:rsid w:val="00E0471F"/>
    <w:rsid w:val="00E06F52"/>
    <w:rsid w:val="00E100AD"/>
    <w:rsid w:val="00E11FB4"/>
    <w:rsid w:val="00E12189"/>
    <w:rsid w:val="00E165E2"/>
    <w:rsid w:val="00E216C3"/>
    <w:rsid w:val="00E242C4"/>
    <w:rsid w:val="00E31B40"/>
    <w:rsid w:val="00E4134A"/>
    <w:rsid w:val="00E41A94"/>
    <w:rsid w:val="00E42B21"/>
    <w:rsid w:val="00E44C26"/>
    <w:rsid w:val="00E45680"/>
    <w:rsid w:val="00E5219A"/>
    <w:rsid w:val="00E533AF"/>
    <w:rsid w:val="00E54368"/>
    <w:rsid w:val="00E62A01"/>
    <w:rsid w:val="00E6550C"/>
    <w:rsid w:val="00E67A4C"/>
    <w:rsid w:val="00E702DC"/>
    <w:rsid w:val="00E70B1A"/>
    <w:rsid w:val="00E726EF"/>
    <w:rsid w:val="00E87B74"/>
    <w:rsid w:val="00E943C5"/>
    <w:rsid w:val="00E957C4"/>
    <w:rsid w:val="00EA26EA"/>
    <w:rsid w:val="00EA43D9"/>
    <w:rsid w:val="00EA6827"/>
    <w:rsid w:val="00EB79CA"/>
    <w:rsid w:val="00EC2D4D"/>
    <w:rsid w:val="00EC40CA"/>
    <w:rsid w:val="00ED177A"/>
    <w:rsid w:val="00ED2B3C"/>
    <w:rsid w:val="00ED414B"/>
    <w:rsid w:val="00ED7C22"/>
    <w:rsid w:val="00EE273B"/>
    <w:rsid w:val="00EE4D79"/>
    <w:rsid w:val="00EE52F1"/>
    <w:rsid w:val="00EF16C4"/>
    <w:rsid w:val="00F0020F"/>
    <w:rsid w:val="00F01D6C"/>
    <w:rsid w:val="00F03034"/>
    <w:rsid w:val="00F0463F"/>
    <w:rsid w:val="00F06607"/>
    <w:rsid w:val="00F07762"/>
    <w:rsid w:val="00F11500"/>
    <w:rsid w:val="00F11F4A"/>
    <w:rsid w:val="00F12D66"/>
    <w:rsid w:val="00F141ED"/>
    <w:rsid w:val="00F177A8"/>
    <w:rsid w:val="00F2179E"/>
    <w:rsid w:val="00F319AE"/>
    <w:rsid w:val="00F3376A"/>
    <w:rsid w:val="00F4213C"/>
    <w:rsid w:val="00F42207"/>
    <w:rsid w:val="00F541E1"/>
    <w:rsid w:val="00F55C91"/>
    <w:rsid w:val="00F60023"/>
    <w:rsid w:val="00F63E14"/>
    <w:rsid w:val="00F86A07"/>
    <w:rsid w:val="00F95149"/>
    <w:rsid w:val="00F956B0"/>
    <w:rsid w:val="00F959CA"/>
    <w:rsid w:val="00F96D51"/>
    <w:rsid w:val="00FA1247"/>
    <w:rsid w:val="00FA13C8"/>
    <w:rsid w:val="00FA1BC7"/>
    <w:rsid w:val="00FB1CE6"/>
    <w:rsid w:val="00FB3F32"/>
    <w:rsid w:val="00FB7E06"/>
    <w:rsid w:val="00FC5BB5"/>
    <w:rsid w:val="00FC782C"/>
    <w:rsid w:val="00FC7E15"/>
    <w:rsid w:val="00FD25CC"/>
    <w:rsid w:val="00FD53BC"/>
    <w:rsid w:val="00FF2F8E"/>
    <w:rsid w:val="00FF3974"/>
    <w:rsid w:val="00FF473A"/>
    <w:rsid w:val="00FF6CB8"/>
    <w:rsid w:val="00FF6D67"/>
    <w:rsid w:val="035D44E0"/>
    <w:rsid w:val="067DBCD4"/>
    <w:rsid w:val="0D2B7C12"/>
    <w:rsid w:val="15E9D3A1"/>
    <w:rsid w:val="1E7D0B24"/>
    <w:rsid w:val="20A3C6AC"/>
    <w:rsid w:val="2196C178"/>
    <w:rsid w:val="288FEF66"/>
    <w:rsid w:val="2C772675"/>
    <w:rsid w:val="3EA85871"/>
    <w:rsid w:val="470EC71B"/>
    <w:rsid w:val="4ACE598D"/>
    <w:rsid w:val="4C991AD3"/>
    <w:rsid w:val="4EE951D8"/>
    <w:rsid w:val="51FE0A83"/>
    <w:rsid w:val="5312BECE"/>
    <w:rsid w:val="5345A15C"/>
    <w:rsid w:val="5A872B49"/>
    <w:rsid w:val="5D8BA68E"/>
    <w:rsid w:val="624450C6"/>
    <w:rsid w:val="625662B5"/>
    <w:rsid w:val="63C9C820"/>
    <w:rsid w:val="6DBC9FD8"/>
    <w:rsid w:val="6DDD4202"/>
    <w:rsid w:val="71C4DDB8"/>
    <w:rsid w:val="735292F8"/>
    <w:rsid w:val="7C0AE2EA"/>
    <w:rsid w:val="7FEFEDEF"/>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B73E"/>
  <w15:docId w15:val="{92CDD072-C92C-4AA1-A7FC-5139D163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6E4"/>
    <w:pPr>
      <w:spacing w:after="160" w:line="259" w:lineRule="auto"/>
    </w:pPr>
  </w:style>
  <w:style w:type="paragraph" w:styleId="Heading1">
    <w:name w:val="heading 1"/>
    <w:basedOn w:val="Normal"/>
    <w:next w:val="Normal"/>
    <w:link w:val="Heading1Char"/>
    <w:uiPriority w:val="9"/>
    <w:qFormat/>
    <w:rsid w:val="00BF76FD"/>
    <w:pPr>
      <w:keepNext/>
      <w:keepLines/>
      <w:spacing w:before="240" w:after="12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11586E"/>
    <w:pPr>
      <w:keepNext/>
      <w:keepLines/>
      <w:spacing w:before="240" w:after="80"/>
      <w:outlineLvl w:val="1"/>
    </w:pPr>
    <w:rPr>
      <w:rFonts w:ascii="Calibri" w:eastAsiaTheme="majorEastAsia" w:hAnsi="Calibri" w:cstheme="majorBidi"/>
      <w:b/>
      <w:bCs/>
      <w:color w:val="4F81BD" w:themeColor="accent1"/>
      <w:sz w:val="24"/>
      <w:szCs w:val="26"/>
    </w:rPr>
  </w:style>
  <w:style w:type="paragraph" w:styleId="Heading3">
    <w:name w:val="heading 3"/>
    <w:basedOn w:val="Normal"/>
    <w:next w:val="Normal"/>
    <w:link w:val="Heading3Char"/>
    <w:autoRedefine/>
    <w:uiPriority w:val="9"/>
    <w:unhideWhenUsed/>
    <w:qFormat/>
    <w:rsid w:val="00ED177A"/>
    <w:pPr>
      <w:keepNext/>
      <w:keepLines/>
      <w:spacing w:before="200" w:after="80"/>
      <w:outlineLvl w:val="2"/>
    </w:pPr>
    <w:rPr>
      <w:rFonts w:ascii="Calibri" w:eastAsiaTheme="majorEastAsia" w:hAnsi="Calibr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386"/>
    <w:pPr>
      <w:ind w:left="720"/>
      <w:contextualSpacing/>
    </w:pPr>
  </w:style>
  <w:style w:type="table" w:styleId="TableGrid">
    <w:name w:val="Table Grid"/>
    <w:basedOn w:val="TableNormal"/>
    <w:uiPriority w:val="59"/>
    <w:rsid w:val="004D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586E"/>
    <w:rPr>
      <w:rFonts w:ascii="Calibri" w:eastAsiaTheme="majorEastAsia" w:hAnsi="Calibri" w:cstheme="majorBidi"/>
      <w:b/>
      <w:bCs/>
      <w:color w:val="4F81BD" w:themeColor="accent1"/>
      <w:sz w:val="24"/>
      <w:szCs w:val="26"/>
    </w:rPr>
  </w:style>
  <w:style w:type="character" w:customStyle="1" w:styleId="Heading3Char">
    <w:name w:val="Heading 3 Char"/>
    <w:basedOn w:val="DefaultParagraphFont"/>
    <w:link w:val="Heading3"/>
    <w:uiPriority w:val="9"/>
    <w:rsid w:val="00ED177A"/>
    <w:rPr>
      <w:rFonts w:ascii="Calibri" w:eastAsiaTheme="majorEastAsia" w:hAnsi="Calibri" w:cstheme="majorBidi"/>
      <w:b/>
      <w:bCs/>
      <w:color w:val="4F81BD" w:themeColor="accent1"/>
    </w:rPr>
  </w:style>
  <w:style w:type="character" w:customStyle="1" w:styleId="Heading1Char">
    <w:name w:val="Heading 1 Char"/>
    <w:basedOn w:val="DefaultParagraphFont"/>
    <w:link w:val="Heading1"/>
    <w:uiPriority w:val="9"/>
    <w:rsid w:val="00BF76FD"/>
    <w:rPr>
      <w:rFonts w:eastAsiaTheme="majorEastAsia"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8601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018C"/>
    <w:rPr>
      <w:sz w:val="20"/>
      <w:szCs w:val="20"/>
    </w:rPr>
  </w:style>
  <w:style w:type="character" w:styleId="EndnoteReference">
    <w:name w:val="endnote reference"/>
    <w:basedOn w:val="DefaultParagraphFont"/>
    <w:uiPriority w:val="99"/>
    <w:semiHidden/>
    <w:unhideWhenUsed/>
    <w:rsid w:val="0086018C"/>
    <w:rPr>
      <w:vertAlign w:val="superscript"/>
    </w:rPr>
  </w:style>
  <w:style w:type="paragraph" w:styleId="FootnoteText">
    <w:name w:val="footnote text"/>
    <w:basedOn w:val="Normal"/>
    <w:link w:val="FootnoteTextChar"/>
    <w:uiPriority w:val="99"/>
    <w:semiHidden/>
    <w:unhideWhenUsed/>
    <w:rsid w:val="00860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18C"/>
    <w:rPr>
      <w:sz w:val="20"/>
      <w:szCs w:val="20"/>
    </w:rPr>
  </w:style>
  <w:style w:type="character" w:styleId="FootnoteReference">
    <w:name w:val="footnote reference"/>
    <w:basedOn w:val="DefaultParagraphFont"/>
    <w:uiPriority w:val="99"/>
    <w:semiHidden/>
    <w:unhideWhenUsed/>
    <w:rsid w:val="0086018C"/>
    <w:rPr>
      <w:vertAlign w:val="superscript"/>
    </w:rPr>
  </w:style>
  <w:style w:type="paragraph" w:styleId="BalloonText">
    <w:name w:val="Balloon Text"/>
    <w:basedOn w:val="Normal"/>
    <w:link w:val="BalloonTextChar"/>
    <w:uiPriority w:val="99"/>
    <w:semiHidden/>
    <w:unhideWhenUsed/>
    <w:rsid w:val="00853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059"/>
    <w:rPr>
      <w:rFonts w:ascii="Tahoma" w:hAnsi="Tahoma" w:cs="Tahoma"/>
      <w:sz w:val="16"/>
      <w:szCs w:val="16"/>
    </w:rPr>
  </w:style>
  <w:style w:type="paragraph" w:styleId="NoSpacing">
    <w:name w:val="No Spacing"/>
    <w:link w:val="NoSpacingChar"/>
    <w:uiPriority w:val="1"/>
    <w:qFormat/>
    <w:rsid w:val="000E1C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E1CF1"/>
    <w:rPr>
      <w:rFonts w:eastAsiaTheme="minorEastAsia"/>
      <w:lang w:val="en-US" w:eastAsia="ja-JP"/>
    </w:rPr>
  </w:style>
  <w:style w:type="paragraph" w:styleId="Header">
    <w:name w:val="header"/>
    <w:basedOn w:val="Normal"/>
    <w:link w:val="HeaderChar"/>
    <w:uiPriority w:val="99"/>
    <w:unhideWhenUsed/>
    <w:rsid w:val="00282D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2DF1"/>
  </w:style>
  <w:style w:type="paragraph" w:styleId="Footer">
    <w:name w:val="footer"/>
    <w:basedOn w:val="Normal"/>
    <w:link w:val="FooterChar"/>
    <w:uiPriority w:val="99"/>
    <w:unhideWhenUsed/>
    <w:rsid w:val="00282D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2DF1"/>
  </w:style>
  <w:style w:type="paragraph" w:styleId="Revision">
    <w:name w:val="Revision"/>
    <w:hidden/>
    <w:uiPriority w:val="99"/>
    <w:semiHidden/>
    <w:rsid w:val="00282DF1"/>
    <w:pPr>
      <w:spacing w:after="0" w:line="240" w:lineRule="auto"/>
    </w:pPr>
  </w:style>
  <w:style w:type="paragraph" w:customStyle="1" w:styleId="MMTopic1">
    <w:name w:val="MM Topic 1"/>
    <w:basedOn w:val="Heading1"/>
    <w:link w:val="MMTopic1Char"/>
    <w:rsid w:val="00ED7C22"/>
    <w:pPr>
      <w:numPr>
        <w:numId w:val="1"/>
      </w:numPr>
      <w:ind w:left="0" w:firstLine="0"/>
    </w:pPr>
    <w:rPr>
      <w:lang w:eastAsia="is-IS"/>
    </w:rPr>
  </w:style>
  <w:style w:type="character" w:customStyle="1" w:styleId="MMTopic1Char">
    <w:name w:val="MM Topic 1 Char"/>
    <w:basedOn w:val="Heading1Char"/>
    <w:link w:val="MMTopic1"/>
    <w:rsid w:val="00ED7C22"/>
    <w:rPr>
      <w:rFonts w:asciiTheme="majorHAnsi" w:eastAsiaTheme="majorEastAsia" w:hAnsiTheme="majorHAnsi" w:cstheme="majorBidi"/>
      <w:b/>
      <w:bCs/>
      <w:color w:val="365F91" w:themeColor="accent1" w:themeShade="BF"/>
      <w:sz w:val="28"/>
      <w:szCs w:val="28"/>
      <w:lang w:eastAsia="is-IS"/>
    </w:rPr>
  </w:style>
  <w:style w:type="character" w:styleId="Hyperlink">
    <w:name w:val="Hyperlink"/>
    <w:basedOn w:val="DefaultParagraphFont"/>
    <w:uiPriority w:val="99"/>
    <w:unhideWhenUsed/>
    <w:rsid w:val="00286284"/>
    <w:rPr>
      <w:color w:val="0000FF" w:themeColor="hyperlink"/>
      <w:u w:val="single"/>
    </w:rPr>
  </w:style>
  <w:style w:type="character" w:styleId="CommentReference">
    <w:name w:val="annotation reference"/>
    <w:basedOn w:val="DefaultParagraphFont"/>
    <w:uiPriority w:val="99"/>
    <w:semiHidden/>
    <w:unhideWhenUsed/>
    <w:rsid w:val="0091086F"/>
    <w:rPr>
      <w:sz w:val="16"/>
      <w:szCs w:val="16"/>
    </w:rPr>
  </w:style>
  <w:style w:type="paragraph" w:styleId="CommentText">
    <w:name w:val="annotation text"/>
    <w:basedOn w:val="Normal"/>
    <w:link w:val="CommentTextChar"/>
    <w:uiPriority w:val="99"/>
    <w:semiHidden/>
    <w:unhideWhenUsed/>
    <w:rsid w:val="0091086F"/>
    <w:pPr>
      <w:spacing w:line="240" w:lineRule="auto"/>
    </w:pPr>
    <w:rPr>
      <w:sz w:val="20"/>
      <w:szCs w:val="20"/>
    </w:rPr>
  </w:style>
  <w:style w:type="character" w:customStyle="1" w:styleId="CommentTextChar">
    <w:name w:val="Comment Text Char"/>
    <w:basedOn w:val="DefaultParagraphFont"/>
    <w:link w:val="CommentText"/>
    <w:uiPriority w:val="99"/>
    <w:semiHidden/>
    <w:rsid w:val="0091086F"/>
    <w:rPr>
      <w:sz w:val="20"/>
      <w:szCs w:val="20"/>
    </w:rPr>
  </w:style>
  <w:style w:type="paragraph" w:styleId="CommentSubject">
    <w:name w:val="annotation subject"/>
    <w:basedOn w:val="CommentText"/>
    <w:next w:val="CommentText"/>
    <w:link w:val="CommentSubjectChar"/>
    <w:uiPriority w:val="99"/>
    <w:semiHidden/>
    <w:unhideWhenUsed/>
    <w:rsid w:val="0091086F"/>
    <w:rPr>
      <w:b/>
      <w:bCs/>
    </w:rPr>
  </w:style>
  <w:style w:type="character" w:customStyle="1" w:styleId="CommentSubjectChar">
    <w:name w:val="Comment Subject Char"/>
    <w:basedOn w:val="CommentTextChar"/>
    <w:link w:val="CommentSubject"/>
    <w:uiPriority w:val="99"/>
    <w:semiHidden/>
    <w:rsid w:val="0091086F"/>
    <w:rPr>
      <w:b/>
      <w:bCs/>
      <w:sz w:val="20"/>
      <w:szCs w:val="20"/>
    </w:rPr>
  </w:style>
  <w:style w:type="paragraph" w:styleId="NormalWeb">
    <w:name w:val="Normal (Web)"/>
    <w:basedOn w:val="Normal"/>
    <w:uiPriority w:val="99"/>
    <w:semiHidden/>
    <w:unhideWhenUsed/>
    <w:rsid w:val="00A53CA4"/>
    <w:pPr>
      <w:spacing w:before="100" w:beforeAutospacing="1" w:after="100" w:afterAutospacing="1" w:line="240" w:lineRule="auto"/>
    </w:pPr>
    <w:rPr>
      <w:rFonts w:ascii="Times New Roman" w:hAnsi="Times New Roman" w:cs="Times New Roman"/>
      <w:sz w:val="24"/>
      <w:szCs w:val="24"/>
      <w:lang w:eastAsia="is-IS"/>
    </w:rPr>
  </w:style>
  <w:style w:type="table" w:customStyle="1" w:styleId="TableGrid0">
    <w:name w:val="TableGrid"/>
    <w:rsid w:val="00F03034"/>
    <w:pPr>
      <w:spacing w:after="0" w:line="240" w:lineRule="auto"/>
    </w:pPr>
    <w:rPr>
      <w:rFonts w:eastAsiaTheme="minorEastAsia"/>
      <w:lang w:eastAsia="is-IS"/>
    </w:rPr>
    <w:tblPr>
      <w:tblCellMar>
        <w:top w:w="0" w:type="dxa"/>
        <w:left w:w="0" w:type="dxa"/>
        <w:bottom w:w="0" w:type="dxa"/>
        <w:right w:w="0" w:type="dxa"/>
      </w:tblCellMar>
    </w:tblPr>
  </w:style>
  <w:style w:type="paragraph" w:customStyle="1" w:styleId="pf0">
    <w:name w:val="pf0"/>
    <w:basedOn w:val="Normal"/>
    <w:rsid w:val="00756DDA"/>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cf01">
    <w:name w:val="cf01"/>
    <w:basedOn w:val="DefaultParagraphFont"/>
    <w:rsid w:val="00756D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35">
      <w:bodyDiv w:val="1"/>
      <w:marLeft w:val="0"/>
      <w:marRight w:val="0"/>
      <w:marTop w:val="0"/>
      <w:marBottom w:val="0"/>
      <w:divBdr>
        <w:top w:val="none" w:sz="0" w:space="0" w:color="auto"/>
        <w:left w:val="none" w:sz="0" w:space="0" w:color="auto"/>
        <w:bottom w:val="none" w:sz="0" w:space="0" w:color="auto"/>
        <w:right w:val="none" w:sz="0" w:space="0" w:color="auto"/>
      </w:divBdr>
    </w:div>
    <w:div w:id="71632792">
      <w:bodyDiv w:val="1"/>
      <w:marLeft w:val="0"/>
      <w:marRight w:val="0"/>
      <w:marTop w:val="0"/>
      <w:marBottom w:val="0"/>
      <w:divBdr>
        <w:top w:val="none" w:sz="0" w:space="0" w:color="auto"/>
        <w:left w:val="none" w:sz="0" w:space="0" w:color="auto"/>
        <w:bottom w:val="none" w:sz="0" w:space="0" w:color="auto"/>
        <w:right w:val="none" w:sz="0" w:space="0" w:color="auto"/>
      </w:divBdr>
    </w:div>
    <w:div w:id="150365261">
      <w:bodyDiv w:val="1"/>
      <w:marLeft w:val="0"/>
      <w:marRight w:val="0"/>
      <w:marTop w:val="0"/>
      <w:marBottom w:val="0"/>
      <w:divBdr>
        <w:top w:val="none" w:sz="0" w:space="0" w:color="auto"/>
        <w:left w:val="none" w:sz="0" w:space="0" w:color="auto"/>
        <w:bottom w:val="none" w:sz="0" w:space="0" w:color="auto"/>
        <w:right w:val="none" w:sz="0" w:space="0" w:color="auto"/>
      </w:divBdr>
    </w:div>
    <w:div w:id="191572084">
      <w:bodyDiv w:val="1"/>
      <w:marLeft w:val="0"/>
      <w:marRight w:val="0"/>
      <w:marTop w:val="0"/>
      <w:marBottom w:val="0"/>
      <w:divBdr>
        <w:top w:val="none" w:sz="0" w:space="0" w:color="auto"/>
        <w:left w:val="none" w:sz="0" w:space="0" w:color="auto"/>
        <w:bottom w:val="none" w:sz="0" w:space="0" w:color="auto"/>
        <w:right w:val="none" w:sz="0" w:space="0" w:color="auto"/>
      </w:divBdr>
    </w:div>
    <w:div w:id="389161334">
      <w:bodyDiv w:val="1"/>
      <w:marLeft w:val="0"/>
      <w:marRight w:val="0"/>
      <w:marTop w:val="0"/>
      <w:marBottom w:val="0"/>
      <w:divBdr>
        <w:top w:val="none" w:sz="0" w:space="0" w:color="auto"/>
        <w:left w:val="none" w:sz="0" w:space="0" w:color="auto"/>
        <w:bottom w:val="none" w:sz="0" w:space="0" w:color="auto"/>
        <w:right w:val="none" w:sz="0" w:space="0" w:color="auto"/>
      </w:divBdr>
    </w:div>
    <w:div w:id="463279935">
      <w:bodyDiv w:val="1"/>
      <w:marLeft w:val="0"/>
      <w:marRight w:val="0"/>
      <w:marTop w:val="0"/>
      <w:marBottom w:val="0"/>
      <w:divBdr>
        <w:top w:val="none" w:sz="0" w:space="0" w:color="auto"/>
        <w:left w:val="none" w:sz="0" w:space="0" w:color="auto"/>
        <w:bottom w:val="none" w:sz="0" w:space="0" w:color="auto"/>
        <w:right w:val="none" w:sz="0" w:space="0" w:color="auto"/>
      </w:divBdr>
    </w:div>
    <w:div w:id="682829865">
      <w:bodyDiv w:val="1"/>
      <w:marLeft w:val="0"/>
      <w:marRight w:val="0"/>
      <w:marTop w:val="0"/>
      <w:marBottom w:val="0"/>
      <w:divBdr>
        <w:top w:val="none" w:sz="0" w:space="0" w:color="auto"/>
        <w:left w:val="none" w:sz="0" w:space="0" w:color="auto"/>
        <w:bottom w:val="none" w:sz="0" w:space="0" w:color="auto"/>
        <w:right w:val="none" w:sz="0" w:space="0" w:color="auto"/>
      </w:divBdr>
    </w:div>
    <w:div w:id="946887936">
      <w:bodyDiv w:val="1"/>
      <w:marLeft w:val="0"/>
      <w:marRight w:val="0"/>
      <w:marTop w:val="0"/>
      <w:marBottom w:val="0"/>
      <w:divBdr>
        <w:top w:val="none" w:sz="0" w:space="0" w:color="auto"/>
        <w:left w:val="none" w:sz="0" w:space="0" w:color="auto"/>
        <w:bottom w:val="none" w:sz="0" w:space="0" w:color="auto"/>
        <w:right w:val="none" w:sz="0" w:space="0" w:color="auto"/>
      </w:divBdr>
    </w:div>
    <w:div w:id="1301304751">
      <w:bodyDiv w:val="1"/>
      <w:marLeft w:val="0"/>
      <w:marRight w:val="0"/>
      <w:marTop w:val="0"/>
      <w:marBottom w:val="0"/>
      <w:divBdr>
        <w:top w:val="none" w:sz="0" w:space="0" w:color="auto"/>
        <w:left w:val="none" w:sz="0" w:space="0" w:color="auto"/>
        <w:bottom w:val="none" w:sz="0" w:space="0" w:color="auto"/>
        <w:right w:val="none" w:sz="0" w:space="0" w:color="auto"/>
      </w:divBdr>
    </w:div>
    <w:div w:id="1302928780">
      <w:bodyDiv w:val="1"/>
      <w:marLeft w:val="0"/>
      <w:marRight w:val="0"/>
      <w:marTop w:val="0"/>
      <w:marBottom w:val="0"/>
      <w:divBdr>
        <w:top w:val="none" w:sz="0" w:space="0" w:color="auto"/>
        <w:left w:val="none" w:sz="0" w:space="0" w:color="auto"/>
        <w:bottom w:val="none" w:sz="0" w:space="0" w:color="auto"/>
        <w:right w:val="none" w:sz="0" w:space="0" w:color="auto"/>
      </w:divBdr>
    </w:div>
    <w:div w:id="1349716971">
      <w:bodyDiv w:val="1"/>
      <w:marLeft w:val="0"/>
      <w:marRight w:val="0"/>
      <w:marTop w:val="0"/>
      <w:marBottom w:val="0"/>
      <w:divBdr>
        <w:top w:val="none" w:sz="0" w:space="0" w:color="auto"/>
        <w:left w:val="none" w:sz="0" w:space="0" w:color="auto"/>
        <w:bottom w:val="none" w:sz="0" w:space="0" w:color="auto"/>
        <w:right w:val="none" w:sz="0" w:space="0" w:color="auto"/>
      </w:divBdr>
    </w:div>
    <w:div w:id="1557931626">
      <w:bodyDiv w:val="1"/>
      <w:marLeft w:val="0"/>
      <w:marRight w:val="0"/>
      <w:marTop w:val="0"/>
      <w:marBottom w:val="0"/>
      <w:divBdr>
        <w:top w:val="none" w:sz="0" w:space="0" w:color="auto"/>
        <w:left w:val="none" w:sz="0" w:space="0" w:color="auto"/>
        <w:bottom w:val="none" w:sz="0" w:space="0" w:color="auto"/>
        <w:right w:val="none" w:sz="0" w:space="0" w:color="auto"/>
      </w:divBdr>
      <w:divsChild>
        <w:div w:id="1884780932">
          <w:marLeft w:val="0"/>
          <w:marRight w:val="0"/>
          <w:marTop w:val="0"/>
          <w:marBottom w:val="0"/>
          <w:divBdr>
            <w:top w:val="none" w:sz="0" w:space="0" w:color="auto"/>
            <w:left w:val="none" w:sz="0" w:space="0" w:color="auto"/>
            <w:bottom w:val="none" w:sz="0" w:space="0" w:color="auto"/>
            <w:right w:val="none" w:sz="0" w:space="0" w:color="auto"/>
          </w:divBdr>
          <w:divsChild>
            <w:div w:id="10137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3269">
      <w:bodyDiv w:val="1"/>
      <w:marLeft w:val="0"/>
      <w:marRight w:val="0"/>
      <w:marTop w:val="0"/>
      <w:marBottom w:val="0"/>
      <w:divBdr>
        <w:top w:val="none" w:sz="0" w:space="0" w:color="auto"/>
        <w:left w:val="none" w:sz="0" w:space="0" w:color="auto"/>
        <w:bottom w:val="none" w:sz="0" w:space="0" w:color="auto"/>
        <w:right w:val="none" w:sz="0" w:space="0" w:color="auto"/>
      </w:divBdr>
    </w:div>
    <w:div w:id="1784880557">
      <w:bodyDiv w:val="1"/>
      <w:marLeft w:val="0"/>
      <w:marRight w:val="0"/>
      <w:marTop w:val="0"/>
      <w:marBottom w:val="0"/>
      <w:divBdr>
        <w:top w:val="none" w:sz="0" w:space="0" w:color="auto"/>
        <w:left w:val="none" w:sz="0" w:space="0" w:color="auto"/>
        <w:bottom w:val="none" w:sz="0" w:space="0" w:color="auto"/>
        <w:right w:val="none" w:sz="0" w:space="0" w:color="auto"/>
      </w:divBdr>
    </w:div>
    <w:div w:id="1804500827">
      <w:bodyDiv w:val="1"/>
      <w:marLeft w:val="0"/>
      <w:marRight w:val="0"/>
      <w:marTop w:val="0"/>
      <w:marBottom w:val="0"/>
      <w:divBdr>
        <w:top w:val="none" w:sz="0" w:space="0" w:color="auto"/>
        <w:left w:val="none" w:sz="0" w:space="0" w:color="auto"/>
        <w:bottom w:val="none" w:sz="0" w:space="0" w:color="auto"/>
        <w:right w:val="none" w:sz="0" w:space="0" w:color="auto"/>
      </w:divBdr>
      <w:divsChild>
        <w:div w:id="1641956913">
          <w:marLeft w:val="0"/>
          <w:marRight w:val="0"/>
          <w:marTop w:val="0"/>
          <w:marBottom w:val="0"/>
          <w:divBdr>
            <w:top w:val="none" w:sz="0" w:space="0" w:color="auto"/>
            <w:left w:val="none" w:sz="0" w:space="0" w:color="auto"/>
            <w:bottom w:val="none" w:sz="0" w:space="0" w:color="auto"/>
            <w:right w:val="none" w:sz="0" w:space="0" w:color="auto"/>
          </w:divBdr>
          <w:divsChild>
            <w:div w:id="282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5741">
      <w:bodyDiv w:val="1"/>
      <w:marLeft w:val="0"/>
      <w:marRight w:val="0"/>
      <w:marTop w:val="0"/>
      <w:marBottom w:val="0"/>
      <w:divBdr>
        <w:top w:val="none" w:sz="0" w:space="0" w:color="auto"/>
        <w:left w:val="none" w:sz="0" w:space="0" w:color="auto"/>
        <w:bottom w:val="none" w:sz="0" w:space="0" w:color="auto"/>
        <w:right w:val="none" w:sz="0" w:space="0" w:color="auto"/>
      </w:divBdr>
    </w:div>
    <w:div w:id="1995985305">
      <w:bodyDiv w:val="1"/>
      <w:marLeft w:val="0"/>
      <w:marRight w:val="0"/>
      <w:marTop w:val="0"/>
      <w:marBottom w:val="0"/>
      <w:divBdr>
        <w:top w:val="none" w:sz="0" w:space="0" w:color="auto"/>
        <w:left w:val="none" w:sz="0" w:space="0" w:color="auto"/>
        <w:bottom w:val="none" w:sz="0" w:space="0" w:color="auto"/>
        <w:right w:val="none" w:sz="0" w:space="0" w:color="auto"/>
      </w:divBdr>
    </w:div>
    <w:div w:id="2035114812">
      <w:bodyDiv w:val="1"/>
      <w:marLeft w:val="0"/>
      <w:marRight w:val="0"/>
      <w:marTop w:val="0"/>
      <w:marBottom w:val="0"/>
      <w:divBdr>
        <w:top w:val="none" w:sz="0" w:space="0" w:color="auto"/>
        <w:left w:val="none" w:sz="0" w:space="0" w:color="auto"/>
        <w:bottom w:val="none" w:sz="0" w:space="0" w:color="auto"/>
        <w:right w:val="none" w:sz="0" w:space="0" w:color="auto"/>
      </w:divBdr>
    </w:div>
    <w:div w:id="2064719660">
      <w:bodyDiv w:val="1"/>
      <w:marLeft w:val="0"/>
      <w:marRight w:val="0"/>
      <w:marTop w:val="0"/>
      <w:marBottom w:val="0"/>
      <w:divBdr>
        <w:top w:val="none" w:sz="0" w:space="0" w:color="auto"/>
        <w:left w:val="none" w:sz="0" w:space="0" w:color="auto"/>
        <w:bottom w:val="none" w:sz="0" w:space="0" w:color="auto"/>
        <w:right w:val="none" w:sz="0" w:space="0" w:color="auto"/>
      </w:divBdr>
    </w:div>
    <w:div w:id="2088378872">
      <w:bodyDiv w:val="1"/>
      <w:marLeft w:val="0"/>
      <w:marRight w:val="0"/>
      <w:marTop w:val="0"/>
      <w:marBottom w:val="0"/>
      <w:divBdr>
        <w:top w:val="none" w:sz="0" w:space="0" w:color="auto"/>
        <w:left w:val="none" w:sz="0" w:space="0" w:color="auto"/>
        <w:bottom w:val="none" w:sz="0" w:space="0" w:color="auto"/>
        <w:right w:val="none" w:sz="0" w:space="0" w:color="auto"/>
      </w:divBdr>
    </w:div>
    <w:div w:id="21465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tbod@rikiskaup.i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lthingi.is/lagas/nuna/201612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jornarradid.is/raduneyti/nefndir/nanar-um-nefnd/?itemid=e219adb9-4214-11e7-941a-005056bc53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5/15/203</PublishDate>
  <Abstract>Örútboð innan rammasamnings um síma- og fjarskiptaþjónustu</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898EDB19D35E4A94538EA7AE797F93" ma:contentTypeVersion="4" ma:contentTypeDescription="Create a new document." ma:contentTypeScope="" ma:versionID="113173aeda2e782377ad4003638d3cd7">
  <xsd:schema xmlns:xsd="http://www.w3.org/2001/XMLSchema" xmlns:xs="http://www.w3.org/2001/XMLSchema" xmlns:p="http://schemas.microsoft.com/office/2006/metadata/properties" xmlns:ns2="e5a797a7-7bb3-41a2-897e-ae3f73e33f11" targetNamespace="http://schemas.microsoft.com/office/2006/metadata/properties" ma:root="true" ma:fieldsID="64430bf71cd1ea3695fc0abc4e1d51c1" ns2:_="">
    <xsd:import namespace="e5a797a7-7bb3-41a2-897e-ae3f73e33f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797a7-7bb3-41a2-897e-ae3f73e33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7D906E-243D-4086-9C56-60BDCB7506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0296E-68F8-4CE9-957D-9BFCE32E2B23}">
  <ds:schemaRefs>
    <ds:schemaRef ds:uri="http://schemas.openxmlformats.org/officeDocument/2006/bibliography"/>
  </ds:schemaRefs>
</ds:datastoreItem>
</file>

<file path=customXml/itemProps4.xml><?xml version="1.0" encoding="utf-8"?>
<ds:datastoreItem xmlns:ds="http://schemas.openxmlformats.org/officeDocument/2006/customXml" ds:itemID="{4D0B8390-EDB8-4066-85B2-ABD8D1752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797a7-7bb3-41a2-897e-ae3f73e33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E5D1F-E420-4841-BACF-25804AA0A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9999</Characters>
  <Application>Microsoft Office Word</Application>
  <DocSecurity>0</DocSecurity>
  <Lines>83</Lines>
  <Paragraphs>23</Paragraphs>
  <ScaleCrop>false</ScaleCrop>
  <Company>Nýsköpunarmiðstöð Íslands</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Örútboð_sniðmát</dc:title>
  <dc:subject>Verkefinr. 20276</dc:subject>
  <dc:creator>Guðmundur Ragnar Ólafsson</dc:creator>
  <cp:keywords/>
  <cp:lastModifiedBy>Lilja Ástudóttir - RKAUP</cp:lastModifiedBy>
  <cp:revision>2</cp:revision>
  <cp:lastPrinted>2018-03-27T16:03:00Z</cp:lastPrinted>
  <dcterms:created xsi:type="dcterms:W3CDTF">2023-08-10T13:43:00Z</dcterms:created>
  <dcterms:modified xsi:type="dcterms:W3CDTF">2023-08-10T13:43:00Z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0x010100AA898EDB19D35E4A94538EA7AE797F93</vt:lpwstr>
  </property>
  <property fmtid="{D5CDD505-2E9C-101B-9397-08002B2CF9AE}" pid="3" name="wpCreatedStage">
    <vt:lpwstr>Gerð útboðsgagna</vt:lpwstr>
  </property>
</Properties>
</file>